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CD6CE69" w14:textId="448EFFAE" w:rsidR="00036AC2" w:rsidRPr="00036AC2" w:rsidRDefault="006E00CC" w:rsidP="00F7426B">
      <w:pPr>
        <w:pStyle w:val="Title"/>
      </w:pPr>
      <w:r>
        <w:t xml:space="preserve">The future of ESS is </w:t>
      </w:r>
      <w:proofErr w:type="gramStart"/>
      <w:r>
        <w:t>bright</w:t>
      </w:r>
      <w:proofErr w:type="gramEnd"/>
    </w:p>
    <w:p w14:paraId="37B97F17" w14:textId="184369AD" w:rsidR="00524C4B" w:rsidRPr="006E00CC" w:rsidRDefault="006E00CC" w:rsidP="00F05EBE">
      <w:pPr>
        <w:pStyle w:val="AuthorLastName"/>
        <w:rPr>
          <w:iCs/>
          <w:lang w:val="de-DE"/>
        </w:rPr>
      </w:pPr>
      <w:r w:rsidRPr="00692A20">
        <w:rPr>
          <w:rStyle w:val="AuthorFirstnameCar"/>
          <w:lang w:val="de-DE"/>
        </w:rPr>
        <w:t>Werner</w:t>
      </w:r>
      <w:r w:rsidRPr="00692A20">
        <w:rPr>
          <w:lang w:val="de-DE"/>
        </w:rPr>
        <w:t xml:space="preserve"> Schweika</w:t>
      </w:r>
      <w:r w:rsidRPr="00692A20">
        <w:rPr>
          <w:vertAlign w:val="superscript"/>
          <w:lang w:val="de-DE"/>
        </w:rPr>
        <w:t>1,2</w:t>
      </w:r>
      <w:r w:rsidRPr="00A473A5">
        <w:rPr>
          <w:rStyle w:val="FootnoteReference"/>
          <w:bCs w:val="0"/>
        </w:rPr>
        <w:footnoteReference w:id="1"/>
      </w:r>
      <w:r w:rsidRPr="00692A20">
        <w:rPr>
          <w:rStyle w:val="Appelnotedebasdep1"/>
          <w:lang w:val="de-DE"/>
        </w:rPr>
        <w:t xml:space="preserve">, </w:t>
      </w:r>
      <w:r w:rsidRPr="00692A20">
        <w:rPr>
          <w:rStyle w:val="AuthorFirstnameCar"/>
          <w:lang w:val="de-DE"/>
        </w:rPr>
        <w:t>Mats</w:t>
      </w:r>
      <w:r w:rsidRPr="00692A20">
        <w:rPr>
          <w:lang w:val="de-DE"/>
        </w:rPr>
        <w:t xml:space="preserve"> Lindro</w:t>
      </w:r>
      <w:r>
        <w:rPr>
          <w:lang w:val="de-DE"/>
        </w:rPr>
        <w:t>o</w:t>
      </w:r>
      <w:r w:rsidRPr="00692A20">
        <w:rPr>
          <w:lang w:val="de-DE"/>
        </w:rPr>
        <w:t>s</w:t>
      </w:r>
      <w:r w:rsidRPr="00692A20">
        <w:rPr>
          <w:vertAlign w:val="superscript"/>
          <w:lang w:val="de-DE"/>
        </w:rPr>
        <w:t>1</w:t>
      </w:r>
      <w:r w:rsidRPr="00692A20">
        <w:rPr>
          <w:lang w:val="de-DE"/>
        </w:rPr>
        <w:t xml:space="preserve">, </w:t>
      </w:r>
      <w:r>
        <w:rPr>
          <w:rStyle w:val="AuthorFirstnameCar"/>
          <w:lang w:val="de-DE"/>
        </w:rPr>
        <w:t xml:space="preserve">Luca </w:t>
      </w:r>
      <w:r>
        <w:rPr>
          <w:lang w:val="de-DE"/>
        </w:rPr>
        <w:t>Zanini</w:t>
      </w:r>
      <w:r w:rsidRPr="00692A20">
        <w:rPr>
          <w:vertAlign w:val="superscript"/>
          <w:lang w:val="de-DE"/>
        </w:rPr>
        <w:t>1</w:t>
      </w:r>
      <w:r>
        <w:rPr>
          <w:lang w:val="de-DE"/>
        </w:rPr>
        <w:t xml:space="preserve"> a</w:t>
      </w:r>
      <w:r w:rsidRPr="00692A20">
        <w:rPr>
          <w:lang w:val="de-DE"/>
        </w:rPr>
        <w:t xml:space="preserve">nd </w:t>
      </w:r>
      <w:proofErr w:type="spellStart"/>
      <w:r>
        <w:rPr>
          <w:rStyle w:val="AuthorFirstnameCar"/>
          <w:lang w:val="de-DE"/>
        </w:rPr>
        <w:t>Tord</w:t>
      </w:r>
      <w:proofErr w:type="spellEnd"/>
      <w:r w:rsidRPr="00692A20">
        <w:rPr>
          <w:lang w:val="de-DE"/>
        </w:rPr>
        <w:t xml:space="preserve"> </w:t>
      </w:r>
      <w:r>
        <w:rPr>
          <w:lang w:val="de-DE"/>
        </w:rPr>
        <w:t>Ekelöf</w:t>
      </w:r>
      <w:r>
        <w:rPr>
          <w:vertAlign w:val="superscript"/>
          <w:lang w:val="de-DE"/>
        </w:rPr>
        <w:t>3</w:t>
      </w:r>
    </w:p>
    <w:p w14:paraId="247E09B0" w14:textId="3BD0C374" w:rsidR="006E00CC" w:rsidRPr="00A763BE" w:rsidRDefault="006E00CC" w:rsidP="006E00CC">
      <w:pPr>
        <w:pStyle w:val="Affiliation"/>
        <w:rPr>
          <w:lang w:val="de-DE"/>
        </w:rPr>
      </w:pPr>
      <w:r w:rsidRPr="00A763BE">
        <w:rPr>
          <w:vertAlign w:val="superscript"/>
          <w:lang w:val="de-DE"/>
        </w:rPr>
        <w:t>1</w:t>
      </w:r>
      <w:r w:rsidRPr="00A763BE">
        <w:rPr>
          <w:lang w:val="de-DE"/>
        </w:rPr>
        <w:t xml:space="preserve">European Spallation Source, SE-22100 Lund, </w:t>
      </w:r>
      <w:proofErr w:type="spellStart"/>
      <w:r w:rsidRPr="00A763BE">
        <w:rPr>
          <w:lang w:val="de-DE"/>
        </w:rPr>
        <w:t>Sweden</w:t>
      </w:r>
      <w:proofErr w:type="spellEnd"/>
    </w:p>
    <w:p w14:paraId="124671D1" w14:textId="77777777" w:rsidR="006E00CC" w:rsidRPr="00BD64F0" w:rsidRDefault="006E00CC" w:rsidP="006E00CC">
      <w:pPr>
        <w:pStyle w:val="Affiliation"/>
        <w:rPr>
          <w:lang w:val="de-DE"/>
        </w:rPr>
      </w:pPr>
      <w:r w:rsidRPr="00BD64F0">
        <w:rPr>
          <w:vertAlign w:val="superscript"/>
          <w:lang w:val="de-DE"/>
        </w:rPr>
        <w:t>2</w:t>
      </w:r>
      <w:r w:rsidRPr="00BD64F0">
        <w:rPr>
          <w:lang w:val="de-DE"/>
        </w:rPr>
        <w:t>Forschungszentrum Jülich, 52425 Jülich, Germany</w:t>
      </w:r>
    </w:p>
    <w:p w14:paraId="33892057" w14:textId="77777777" w:rsidR="006E00CC" w:rsidRPr="006E00CC" w:rsidRDefault="006E00CC" w:rsidP="006E00CC">
      <w:pPr>
        <w:pStyle w:val="Affiliation"/>
        <w:rPr>
          <w:lang w:val="de-DE"/>
        </w:rPr>
      </w:pPr>
      <w:r w:rsidRPr="006E00CC">
        <w:rPr>
          <w:vertAlign w:val="superscript"/>
          <w:lang w:val="de-DE"/>
        </w:rPr>
        <w:t>3</w:t>
      </w:r>
      <w:r w:rsidRPr="006E00CC">
        <w:rPr>
          <w:lang w:val="de-DE"/>
        </w:rPr>
        <w:t xml:space="preserve">Uppsala University, </w:t>
      </w:r>
      <w:r w:rsidRPr="00BD64F0">
        <w:rPr>
          <w:lang w:val="fr-FR"/>
        </w:rPr>
        <w:t>751 20 Uppsala</w:t>
      </w:r>
      <w:r>
        <w:rPr>
          <w:lang w:val="fr-FR"/>
        </w:rPr>
        <w:t xml:space="preserve">, </w:t>
      </w:r>
      <w:proofErr w:type="spellStart"/>
      <w:r>
        <w:rPr>
          <w:lang w:val="fr-FR"/>
        </w:rPr>
        <w:t>Sweden</w:t>
      </w:r>
      <w:proofErr w:type="spellEnd"/>
    </w:p>
    <w:p w14:paraId="1A491945" w14:textId="2EAA7309" w:rsidR="006E00CC" w:rsidRPr="006E00CC" w:rsidRDefault="006E00CC" w:rsidP="006E00CC">
      <w:pPr>
        <w:pStyle w:val="Affiliation"/>
        <w:rPr>
          <w:lang w:val="de-DE"/>
        </w:rPr>
      </w:pPr>
    </w:p>
    <w:p w14:paraId="62E11B3A" w14:textId="26C4C542" w:rsidR="00937B86" w:rsidRPr="00A473A5" w:rsidRDefault="00DB3B4E" w:rsidP="00AC6424">
      <w:pPr>
        <w:pStyle w:val="Abstractbody"/>
      </w:pPr>
      <w:r w:rsidRPr="00AC6424">
        <w:rPr>
          <w:rStyle w:val="AbstractAbstractword"/>
        </w:rPr>
        <w:t>Abstract</w:t>
      </w:r>
      <w:r w:rsidRPr="00F0715B">
        <w:rPr>
          <w:rStyle w:val="AbstractAbstractword"/>
        </w:rPr>
        <w:t>.</w:t>
      </w:r>
      <w:r w:rsidRPr="00A473A5">
        <w:t xml:space="preserve"> </w:t>
      </w:r>
      <w:r w:rsidR="006E00CC">
        <w:t xml:space="preserve">The European Spallation Source ESS has still a huge upgrade potential </w:t>
      </w:r>
      <w:r w:rsidR="006E00CC">
        <w:rPr>
          <w:bCs/>
        </w:rPr>
        <w:t xml:space="preserve">by using an accelerator ring structure for proton pulse compression that can change the long pulse to a medium pulse structure. </w:t>
      </w:r>
      <w:r w:rsidR="006E00CC" w:rsidRPr="00884531">
        <w:rPr>
          <w:bCs/>
        </w:rPr>
        <w:t xml:space="preserve">Therefore, we consider the </w:t>
      </w:r>
      <w:r w:rsidR="00A763BE" w:rsidRPr="00884531">
        <w:rPr>
          <w:bCs/>
          <w:color w:val="000000" w:themeColor="text1"/>
        </w:rPr>
        <w:t xml:space="preserve">performance of a medium pulse structure on the </w:t>
      </w:r>
      <w:r w:rsidR="006E00CC" w:rsidRPr="00884531">
        <w:rPr>
          <w:bCs/>
        </w:rPr>
        <w:t xml:space="preserve">existing ESS target, </w:t>
      </w:r>
      <w:proofErr w:type="gramStart"/>
      <w:r w:rsidR="006E00CC" w:rsidRPr="00884531">
        <w:rPr>
          <w:bCs/>
        </w:rPr>
        <w:t>moderator</w:t>
      </w:r>
      <w:proofErr w:type="gramEnd"/>
      <w:r w:rsidR="006E00CC" w:rsidRPr="00884531">
        <w:rPr>
          <w:bCs/>
        </w:rPr>
        <w:t xml:space="preserve"> and neutron instrumentation.</w:t>
      </w:r>
      <w:r w:rsidR="006E00CC">
        <w:rPr>
          <w:bCs/>
        </w:rPr>
        <w:t xml:space="preserve">  A </w:t>
      </w:r>
      <w:r w:rsidR="006E00CC">
        <w:t xml:space="preserve">medium proton pulse will enhance the neutron peak brightness of thermal and cold neutrons by about one </w:t>
      </w:r>
      <w:r w:rsidR="006E00CC" w:rsidRPr="00195912">
        <w:t xml:space="preserve">order of magnitude and even </w:t>
      </w:r>
      <w:r w:rsidR="006E00CC" w:rsidRPr="00D9418E">
        <w:t xml:space="preserve">up to </w:t>
      </w:r>
      <w:r w:rsidR="006E00CC" w:rsidRPr="00195912">
        <w:t xml:space="preserve">two orders of magnitude </w:t>
      </w:r>
      <w:r w:rsidR="006E00CC" w:rsidRPr="00D9418E">
        <w:t xml:space="preserve">at shortest wavelengths used at ESS, </w:t>
      </w:r>
      <w:r w:rsidR="006E00CC" w:rsidRPr="00195912">
        <w:t>largely increas</w:t>
      </w:r>
      <w:r w:rsidR="006E00CC" w:rsidRPr="00D9418E">
        <w:t>ing</w:t>
      </w:r>
      <w:r w:rsidR="006E00CC" w:rsidRPr="00195912">
        <w:t xml:space="preserve"> the performance of the ESS instruments for neutron scattering</w:t>
      </w:r>
      <w:r w:rsidR="006E00CC">
        <w:t xml:space="preserve">. The arguments for a medium pulse length are that it is best adapted to the resolution requirements of the ESS instruments, the coupled moderator, the typical long instruments; furthermore, that it seems feasible to realise </w:t>
      </w:r>
      <w:r w:rsidR="006E00CC" w:rsidRPr="00195912">
        <w:t>a medium pulse length</w:t>
      </w:r>
      <w:r w:rsidR="006E00CC">
        <w:t xml:space="preserve"> by advanced, slow extraction from an accelerator ring, and feasible for the rotating tungsten target to take the high-power load. We discuss the implications of a medium proton pulse length and its specific choice for the instrument resolution, and for moderator and target. The proposed upgrade is stimulated by the new project </w:t>
      </w:r>
      <w:proofErr w:type="spellStart"/>
      <w:r w:rsidR="006E00CC">
        <w:t>ESSnuSB</w:t>
      </w:r>
      <w:proofErr w:type="spellEnd"/>
      <w:r w:rsidR="006E00CC">
        <w:t xml:space="preserve"> for a neutrino super beam at ESS and motivated by the synergy effect of using a common pulse compressor ring. The upgrade will be a most economical and efficient path for the ESS to a next higher level from an already world leading long-pulse source, transforming with a medium pulse structure into an even much more powerful, future next generation neutron source.</w:t>
      </w:r>
    </w:p>
    <w:p w14:paraId="70DE6286" w14:textId="77777777" w:rsidR="00AA516F" w:rsidRDefault="00AA516F" w:rsidP="00AC6424">
      <w:pPr>
        <w:pStyle w:val="Abstractbody"/>
        <w:sectPr w:rsidR="00AA516F" w:rsidSect="00036AC2">
          <w:headerReference w:type="even" r:id="rId8"/>
          <w:headerReference w:type="default" r:id="rId9"/>
          <w:footerReference w:type="even" r:id="rId10"/>
          <w:footerReference w:type="default" r:id="rId11"/>
          <w:headerReference w:type="first" r:id="rId12"/>
          <w:footerReference w:type="first" r:id="rId13"/>
          <w:footnotePr>
            <w:numFmt w:val="chicago"/>
          </w:footnotePr>
          <w:pgSz w:w="11907" w:h="16839" w:code="9"/>
          <w:pgMar w:top="1361" w:right="1134" w:bottom="907" w:left="1134" w:header="567" w:footer="567" w:gutter="0"/>
          <w:pgNumType w:start="1"/>
          <w:cols w:space="720"/>
          <w:titlePg/>
          <w:docGrid w:linePitch="360"/>
        </w:sectPr>
      </w:pPr>
    </w:p>
    <w:p w14:paraId="1E76A272" w14:textId="5BCC40F9" w:rsidR="00EA0063" w:rsidRPr="00A473A5" w:rsidRDefault="006E00CC" w:rsidP="006B7025">
      <w:pPr>
        <w:pStyle w:val="Section"/>
      </w:pPr>
      <w:r>
        <w:t>Introduction</w:t>
      </w:r>
    </w:p>
    <w:p w14:paraId="23C31847" w14:textId="0014F7E8" w:rsidR="006E00CC" w:rsidRPr="00884531" w:rsidRDefault="006E00CC" w:rsidP="006E00CC">
      <w:pPr>
        <w:pStyle w:val="Paragraphfirst"/>
        <w:rPr>
          <w:lang w:val="fr-FR"/>
        </w:rPr>
      </w:pPr>
      <w:r w:rsidRPr="006E00CC">
        <w:rPr>
          <w:lang w:val="fr-FR"/>
        </w:rPr>
        <w:t xml:space="preserve">The </w:t>
      </w:r>
      <w:proofErr w:type="spellStart"/>
      <w:r w:rsidRPr="006E00CC">
        <w:rPr>
          <w:lang w:val="fr-FR"/>
        </w:rPr>
        <w:t>European</w:t>
      </w:r>
      <w:proofErr w:type="spellEnd"/>
      <w:r w:rsidRPr="006E00CC">
        <w:rPr>
          <w:lang w:val="fr-FR"/>
        </w:rPr>
        <w:t xml:space="preserve"> Spallation Source ESS [1] </w:t>
      </w:r>
      <w:proofErr w:type="spellStart"/>
      <w:r w:rsidRPr="006E00CC">
        <w:rPr>
          <w:lang w:val="fr-FR"/>
        </w:rPr>
        <w:t>is</w:t>
      </w:r>
      <w:proofErr w:type="spellEnd"/>
      <w:r w:rsidRPr="006E00CC">
        <w:rPr>
          <w:lang w:val="fr-FR"/>
        </w:rPr>
        <w:t xml:space="preserve"> </w:t>
      </w:r>
      <w:proofErr w:type="spellStart"/>
      <w:r w:rsidRPr="006E00CC">
        <w:rPr>
          <w:lang w:val="fr-FR"/>
        </w:rPr>
        <w:t>approaching</w:t>
      </w:r>
      <w:proofErr w:type="spellEnd"/>
      <w:r w:rsidRPr="006E00CC">
        <w:rPr>
          <w:lang w:val="fr-FR"/>
        </w:rPr>
        <w:t xml:space="preserve"> </w:t>
      </w:r>
      <w:proofErr w:type="spellStart"/>
      <w:r w:rsidRPr="006E00CC">
        <w:rPr>
          <w:lang w:val="fr-FR"/>
        </w:rPr>
        <w:t>operation</w:t>
      </w:r>
      <w:proofErr w:type="spellEnd"/>
      <w:r w:rsidRPr="006E00CC">
        <w:rPr>
          <w:lang w:val="fr-FR"/>
        </w:rPr>
        <w:t xml:space="preserve"> </w:t>
      </w:r>
      <w:proofErr w:type="spellStart"/>
      <w:r w:rsidRPr="006E00CC">
        <w:rPr>
          <w:lang w:val="fr-FR"/>
        </w:rPr>
        <w:t>with</w:t>
      </w:r>
      <w:proofErr w:type="spellEnd"/>
      <w:r w:rsidRPr="006E00CC">
        <w:rPr>
          <w:lang w:val="fr-FR"/>
        </w:rPr>
        <w:t xml:space="preserve"> </w:t>
      </w:r>
      <w:proofErr w:type="spellStart"/>
      <w:r w:rsidRPr="006E00CC">
        <w:rPr>
          <w:lang w:val="fr-FR"/>
        </w:rPr>
        <w:t>beam</w:t>
      </w:r>
      <w:proofErr w:type="spellEnd"/>
      <w:r w:rsidRPr="006E00CC">
        <w:rPr>
          <w:lang w:val="fr-FR"/>
        </w:rPr>
        <w:t xml:space="preserve"> on </w:t>
      </w:r>
      <w:proofErr w:type="spellStart"/>
      <w:r w:rsidRPr="006E00CC">
        <w:rPr>
          <w:lang w:val="fr-FR"/>
        </w:rPr>
        <w:t>target</w:t>
      </w:r>
      <w:proofErr w:type="spellEnd"/>
      <w:r w:rsidRPr="006E00CC">
        <w:rPr>
          <w:lang w:val="fr-FR"/>
        </w:rPr>
        <w:t xml:space="preserve"> in 2025. </w:t>
      </w:r>
      <w:proofErr w:type="spellStart"/>
      <w:r w:rsidRPr="006E00CC">
        <w:rPr>
          <w:lang w:val="fr-FR"/>
        </w:rPr>
        <w:t>Yet</w:t>
      </w:r>
      <w:proofErr w:type="spellEnd"/>
      <w:r w:rsidRPr="006E00CC">
        <w:rPr>
          <w:lang w:val="fr-FR"/>
        </w:rPr>
        <w:t xml:space="preserve"> </w:t>
      </w:r>
      <w:proofErr w:type="spellStart"/>
      <w:r w:rsidRPr="006E00CC">
        <w:rPr>
          <w:lang w:val="fr-FR"/>
        </w:rPr>
        <w:t>it</w:t>
      </w:r>
      <w:proofErr w:type="spellEnd"/>
      <w:r w:rsidRPr="006E00CC">
        <w:rPr>
          <w:lang w:val="fr-FR"/>
        </w:rPr>
        <w:t xml:space="preserve"> </w:t>
      </w:r>
      <w:proofErr w:type="spellStart"/>
      <w:r w:rsidRPr="006E00CC">
        <w:rPr>
          <w:lang w:val="fr-FR"/>
        </w:rPr>
        <w:t>is</w:t>
      </w:r>
      <w:proofErr w:type="spellEnd"/>
      <w:r w:rsidRPr="006E00CC">
        <w:rPr>
          <w:lang w:val="fr-FR"/>
        </w:rPr>
        <w:t xml:space="preserve"> </w:t>
      </w:r>
      <w:proofErr w:type="spellStart"/>
      <w:r w:rsidRPr="006E00CC">
        <w:rPr>
          <w:lang w:val="fr-FR"/>
        </w:rPr>
        <w:t>timely</w:t>
      </w:r>
      <w:proofErr w:type="spellEnd"/>
      <w:r w:rsidRPr="006E00CC">
        <w:rPr>
          <w:lang w:val="fr-FR"/>
        </w:rPr>
        <w:t xml:space="preserve"> to look </w:t>
      </w:r>
      <w:proofErr w:type="spellStart"/>
      <w:r w:rsidRPr="006E00CC">
        <w:rPr>
          <w:lang w:val="fr-FR"/>
        </w:rPr>
        <w:t>ahead</w:t>
      </w:r>
      <w:proofErr w:type="spellEnd"/>
      <w:r w:rsidRPr="006E00CC">
        <w:rPr>
          <w:lang w:val="fr-FR"/>
        </w:rPr>
        <w:t xml:space="preserve"> </w:t>
      </w:r>
      <w:proofErr w:type="spellStart"/>
      <w:r w:rsidRPr="006E00CC">
        <w:rPr>
          <w:lang w:val="fr-FR"/>
        </w:rPr>
        <w:t>into</w:t>
      </w:r>
      <w:proofErr w:type="spellEnd"/>
      <w:r w:rsidRPr="006E00CC">
        <w:rPr>
          <w:lang w:val="fr-FR"/>
        </w:rPr>
        <w:t xml:space="preserve"> future perspectives of ESS. The </w:t>
      </w:r>
      <w:proofErr w:type="spellStart"/>
      <w:r w:rsidRPr="006E00CC">
        <w:rPr>
          <w:lang w:val="fr-FR"/>
        </w:rPr>
        <w:t>present</w:t>
      </w:r>
      <w:proofErr w:type="spellEnd"/>
      <w:r w:rsidRPr="006E00CC">
        <w:rPr>
          <w:lang w:val="fr-FR"/>
        </w:rPr>
        <w:t xml:space="preserve"> </w:t>
      </w:r>
      <w:proofErr w:type="spellStart"/>
      <w:r w:rsidRPr="006E00CC">
        <w:rPr>
          <w:lang w:val="fr-FR"/>
        </w:rPr>
        <w:t>work</w:t>
      </w:r>
      <w:proofErr w:type="spellEnd"/>
      <w:r w:rsidRPr="006E00CC">
        <w:rPr>
          <w:lang w:val="fr-FR"/>
        </w:rPr>
        <w:t xml:space="preserve"> </w:t>
      </w:r>
      <w:proofErr w:type="spellStart"/>
      <w:r w:rsidRPr="006E00CC">
        <w:rPr>
          <w:lang w:val="fr-FR"/>
        </w:rPr>
        <w:t>is</w:t>
      </w:r>
      <w:proofErr w:type="spellEnd"/>
      <w:r w:rsidRPr="006E00CC">
        <w:rPr>
          <w:lang w:val="fr-FR"/>
        </w:rPr>
        <w:t xml:space="preserve"> </w:t>
      </w:r>
      <w:proofErr w:type="spellStart"/>
      <w:r w:rsidRPr="006E00CC">
        <w:rPr>
          <w:lang w:val="fr-FR"/>
        </w:rPr>
        <w:t>motivated</w:t>
      </w:r>
      <w:proofErr w:type="spellEnd"/>
      <w:r w:rsidRPr="006E00CC">
        <w:rPr>
          <w:lang w:val="fr-FR"/>
        </w:rPr>
        <w:t xml:space="preserve"> </w:t>
      </w:r>
      <w:proofErr w:type="spellStart"/>
      <w:r w:rsidRPr="006E00CC">
        <w:rPr>
          <w:lang w:val="fr-FR"/>
        </w:rPr>
        <w:t>further</w:t>
      </w:r>
      <w:proofErr w:type="spellEnd"/>
      <w:r w:rsidRPr="006E00CC">
        <w:rPr>
          <w:lang w:val="fr-FR"/>
        </w:rPr>
        <w:t xml:space="preserve"> by the synergies of a major ESS upgrade and a new </w:t>
      </w:r>
      <w:proofErr w:type="spellStart"/>
      <w:r w:rsidRPr="006E00CC">
        <w:rPr>
          <w:lang w:val="fr-FR"/>
        </w:rPr>
        <w:t>project</w:t>
      </w:r>
      <w:proofErr w:type="spellEnd"/>
      <w:r w:rsidRPr="006E00CC">
        <w:rPr>
          <w:lang w:val="fr-FR"/>
        </w:rPr>
        <w:t>, the ESS neutrino super-</w:t>
      </w:r>
      <w:proofErr w:type="spellStart"/>
      <w:r w:rsidRPr="006E00CC">
        <w:rPr>
          <w:lang w:val="fr-FR"/>
        </w:rPr>
        <w:t>beam</w:t>
      </w:r>
      <w:proofErr w:type="spellEnd"/>
      <w:r w:rsidRPr="006E00CC">
        <w:rPr>
          <w:lang w:val="fr-FR"/>
        </w:rPr>
        <w:t xml:space="preserve"> </w:t>
      </w:r>
      <w:proofErr w:type="spellStart"/>
      <w:r w:rsidRPr="006E00CC">
        <w:rPr>
          <w:lang w:val="fr-FR"/>
        </w:rPr>
        <w:t>project</w:t>
      </w:r>
      <w:proofErr w:type="spellEnd"/>
      <w:r w:rsidRPr="006E00CC">
        <w:rPr>
          <w:lang w:val="fr-FR"/>
        </w:rPr>
        <w:t xml:space="preserve"> </w:t>
      </w:r>
      <w:proofErr w:type="spellStart"/>
      <w:r w:rsidRPr="006E00CC">
        <w:rPr>
          <w:lang w:val="fr-FR"/>
        </w:rPr>
        <w:t>ESSnuSB</w:t>
      </w:r>
      <w:proofErr w:type="spellEnd"/>
      <w:r w:rsidRPr="006E00CC">
        <w:rPr>
          <w:lang w:val="fr-FR"/>
        </w:rPr>
        <w:t xml:space="preserve">, </w:t>
      </w:r>
      <w:proofErr w:type="spellStart"/>
      <w:r w:rsidRPr="006E00CC">
        <w:rPr>
          <w:lang w:val="fr-FR"/>
        </w:rPr>
        <w:t>which</w:t>
      </w:r>
      <w:proofErr w:type="spellEnd"/>
      <w:r w:rsidRPr="006E00CC">
        <w:rPr>
          <w:lang w:val="fr-FR"/>
        </w:rPr>
        <w:t xml:space="preserve"> </w:t>
      </w:r>
      <w:proofErr w:type="spellStart"/>
      <w:r w:rsidRPr="006E00CC">
        <w:rPr>
          <w:lang w:val="fr-FR"/>
        </w:rPr>
        <w:t>is</w:t>
      </w:r>
      <w:proofErr w:type="spellEnd"/>
      <w:r w:rsidRPr="006E00CC">
        <w:rPr>
          <w:lang w:val="fr-FR"/>
        </w:rPr>
        <w:t xml:space="preserve"> </w:t>
      </w:r>
      <w:proofErr w:type="spellStart"/>
      <w:r w:rsidRPr="006E00CC">
        <w:rPr>
          <w:lang w:val="fr-FR"/>
        </w:rPr>
        <w:t>detailed</w:t>
      </w:r>
      <w:proofErr w:type="spellEnd"/>
      <w:r w:rsidRPr="006E00CC">
        <w:rPr>
          <w:lang w:val="fr-FR"/>
        </w:rPr>
        <w:t xml:space="preserve"> in a </w:t>
      </w:r>
      <w:proofErr w:type="spellStart"/>
      <w:r w:rsidRPr="006E00CC">
        <w:rPr>
          <w:lang w:val="fr-FR"/>
        </w:rPr>
        <w:t>recently</w:t>
      </w:r>
      <w:proofErr w:type="spellEnd"/>
      <w:r w:rsidRPr="006E00CC">
        <w:rPr>
          <w:lang w:val="fr-FR"/>
        </w:rPr>
        <w:t xml:space="preserve"> </w:t>
      </w:r>
      <w:proofErr w:type="spellStart"/>
      <w:r w:rsidRPr="006E00CC">
        <w:rPr>
          <w:lang w:val="fr-FR"/>
        </w:rPr>
        <w:t>completed</w:t>
      </w:r>
      <w:proofErr w:type="spellEnd"/>
      <w:r w:rsidRPr="006E00CC">
        <w:rPr>
          <w:lang w:val="fr-FR"/>
        </w:rPr>
        <w:t xml:space="preserve"> </w:t>
      </w:r>
      <w:proofErr w:type="spellStart"/>
      <w:r w:rsidRPr="006E00CC">
        <w:rPr>
          <w:lang w:val="fr-FR"/>
        </w:rPr>
        <w:t>conceptual</w:t>
      </w:r>
      <w:proofErr w:type="spellEnd"/>
      <w:r w:rsidRPr="006E00CC">
        <w:rPr>
          <w:lang w:val="fr-FR"/>
        </w:rPr>
        <w:t xml:space="preserve"> design report [2]. For </w:t>
      </w:r>
      <w:proofErr w:type="spellStart"/>
      <w:r w:rsidRPr="006E00CC">
        <w:rPr>
          <w:lang w:val="fr-FR"/>
        </w:rPr>
        <w:t>any</w:t>
      </w:r>
      <w:proofErr w:type="spellEnd"/>
      <w:r w:rsidRPr="006E00CC">
        <w:rPr>
          <w:lang w:val="fr-FR"/>
        </w:rPr>
        <w:t xml:space="preserve"> </w:t>
      </w:r>
      <w:proofErr w:type="spellStart"/>
      <w:r w:rsidRPr="006E00CC">
        <w:rPr>
          <w:lang w:val="fr-FR"/>
        </w:rPr>
        <w:t>explanation</w:t>
      </w:r>
      <w:proofErr w:type="spellEnd"/>
      <w:r w:rsidRPr="006E00CC">
        <w:rPr>
          <w:lang w:val="fr-FR"/>
        </w:rPr>
        <w:t xml:space="preserve"> of </w:t>
      </w:r>
      <w:proofErr w:type="spellStart"/>
      <w:r w:rsidRPr="006E00CC">
        <w:rPr>
          <w:lang w:val="fr-FR"/>
        </w:rPr>
        <w:t>that</w:t>
      </w:r>
      <w:proofErr w:type="spellEnd"/>
      <w:r w:rsidRPr="006E00CC">
        <w:rPr>
          <w:lang w:val="fr-FR"/>
        </w:rPr>
        <w:t xml:space="preserve"> the </w:t>
      </w:r>
      <w:proofErr w:type="spellStart"/>
      <w:r w:rsidRPr="006E00CC">
        <w:rPr>
          <w:lang w:val="fr-FR"/>
        </w:rPr>
        <w:t>universe</w:t>
      </w:r>
      <w:proofErr w:type="spellEnd"/>
      <w:r w:rsidRPr="006E00CC">
        <w:rPr>
          <w:lang w:val="fr-FR"/>
        </w:rPr>
        <w:t xml:space="preserve"> has </w:t>
      </w:r>
      <w:proofErr w:type="spellStart"/>
      <w:r w:rsidRPr="006E00CC">
        <w:rPr>
          <w:lang w:val="fr-FR"/>
        </w:rPr>
        <w:t>survived</w:t>
      </w:r>
      <w:proofErr w:type="spellEnd"/>
      <w:r w:rsidRPr="006E00CC">
        <w:rPr>
          <w:lang w:val="fr-FR"/>
        </w:rPr>
        <w:t xml:space="preserve"> </w:t>
      </w:r>
      <w:proofErr w:type="spellStart"/>
      <w:r w:rsidRPr="006E00CC">
        <w:rPr>
          <w:lang w:val="fr-FR"/>
        </w:rPr>
        <w:t>from</w:t>
      </w:r>
      <w:proofErr w:type="spellEnd"/>
      <w:r w:rsidRPr="006E00CC">
        <w:rPr>
          <w:lang w:val="fr-FR"/>
        </w:rPr>
        <w:t xml:space="preserve"> the </w:t>
      </w:r>
      <w:proofErr w:type="spellStart"/>
      <w:r w:rsidRPr="006E00CC">
        <w:rPr>
          <w:lang w:val="fr-FR"/>
        </w:rPr>
        <w:t>matter-antimatter</w:t>
      </w:r>
      <w:proofErr w:type="spellEnd"/>
      <w:r w:rsidRPr="006E00CC">
        <w:rPr>
          <w:lang w:val="fr-FR"/>
        </w:rPr>
        <w:t xml:space="preserve"> annihilation </w:t>
      </w:r>
      <w:proofErr w:type="spellStart"/>
      <w:r w:rsidRPr="006E00CC">
        <w:rPr>
          <w:lang w:val="fr-FR"/>
        </w:rPr>
        <w:t>after</w:t>
      </w:r>
      <w:proofErr w:type="spellEnd"/>
      <w:r w:rsidRPr="006E00CC">
        <w:rPr>
          <w:lang w:val="fr-FR"/>
        </w:rPr>
        <w:t xml:space="preserve"> the Big Bang, </w:t>
      </w:r>
      <w:proofErr w:type="spellStart"/>
      <w:r w:rsidRPr="006E00CC">
        <w:rPr>
          <w:lang w:val="fr-FR"/>
        </w:rPr>
        <w:t>there</w:t>
      </w:r>
      <w:proofErr w:type="spellEnd"/>
      <w:r w:rsidRPr="006E00CC">
        <w:rPr>
          <w:lang w:val="fr-FR"/>
        </w:rPr>
        <w:t xml:space="preserve"> must </w:t>
      </w:r>
      <w:proofErr w:type="spellStart"/>
      <w:r w:rsidRPr="006E00CC">
        <w:rPr>
          <w:lang w:val="fr-FR"/>
        </w:rPr>
        <w:t>be</w:t>
      </w:r>
      <w:proofErr w:type="spellEnd"/>
      <w:r w:rsidRPr="006E00CC">
        <w:rPr>
          <w:lang w:val="fr-FR"/>
        </w:rPr>
        <w:t xml:space="preserve"> </w:t>
      </w:r>
      <w:proofErr w:type="spellStart"/>
      <w:r w:rsidRPr="006E00CC">
        <w:rPr>
          <w:lang w:val="fr-FR"/>
        </w:rPr>
        <w:t>enough</w:t>
      </w:r>
      <w:proofErr w:type="spellEnd"/>
      <w:r w:rsidRPr="006E00CC">
        <w:rPr>
          <w:lang w:val="fr-FR"/>
        </w:rPr>
        <w:t xml:space="preserve"> charge-</w:t>
      </w:r>
      <w:proofErr w:type="spellStart"/>
      <w:r w:rsidRPr="006E00CC">
        <w:rPr>
          <w:lang w:val="fr-FR"/>
        </w:rPr>
        <w:t>parity</w:t>
      </w:r>
      <w:proofErr w:type="spellEnd"/>
      <w:r w:rsidRPr="006E00CC">
        <w:rPr>
          <w:lang w:val="fr-FR"/>
        </w:rPr>
        <w:t xml:space="preserve"> violation (CPV) in nature. </w:t>
      </w:r>
      <w:proofErr w:type="spellStart"/>
      <w:r w:rsidRPr="006E00CC">
        <w:rPr>
          <w:lang w:val="fr-FR"/>
        </w:rPr>
        <w:t>Such</w:t>
      </w:r>
      <w:proofErr w:type="spellEnd"/>
      <w:r w:rsidRPr="006E00CC">
        <w:rPr>
          <w:lang w:val="fr-FR"/>
        </w:rPr>
        <w:t xml:space="preserve"> a CPV has till </w:t>
      </w:r>
      <w:proofErr w:type="spellStart"/>
      <w:r w:rsidRPr="006E00CC">
        <w:rPr>
          <w:lang w:val="fr-FR"/>
        </w:rPr>
        <w:t>now</w:t>
      </w:r>
      <w:proofErr w:type="spellEnd"/>
      <w:r w:rsidRPr="006E00CC">
        <w:rPr>
          <w:lang w:val="fr-FR"/>
        </w:rPr>
        <w:t xml:space="preserve"> not been </w:t>
      </w:r>
      <w:proofErr w:type="spellStart"/>
      <w:r w:rsidRPr="006E00CC">
        <w:rPr>
          <w:lang w:val="fr-FR"/>
        </w:rPr>
        <w:t>observed</w:t>
      </w:r>
      <w:proofErr w:type="spellEnd"/>
      <w:r w:rsidRPr="006E00CC">
        <w:rPr>
          <w:lang w:val="fr-FR"/>
        </w:rPr>
        <w:t xml:space="preserve">. </w:t>
      </w:r>
      <w:proofErr w:type="spellStart"/>
      <w:r w:rsidRPr="006E00CC">
        <w:rPr>
          <w:lang w:val="fr-FR"/>
        </w:rPr>
        <w:t>However</w:t>
      </w:r>
      <w:proofErr w:type="spellEnd"/>
      <w:r w:rsidRPr="006E00CC">
        <w:rPr>
          <w:lang w:val="fr-FR"/>
        </w:rPr>
        <w:t xml:space="preserve">, an observation of a </w:t>
      </w:r>
      <w:proofErr w:type="spellStart"/>
      <w:r w:rsidRPr="006E00CC">
        <w:rPr>
          <w:lang w:val="fr-FR"/>
        </w:rPr>
        <w:t>difference</w:t>
      </w:r>
      <w:proofErr w:type="spellEnd"/>
      <w:r w:rsidRPr="006E00CC">
        <w:rPr>
          <w:lang w:val="fr-FR"/>
        </w:rPr>
        <w:t xml:space="preserve"> in the </w:t>
      </w:r>
      <w:proofErr w:type="spellStart"/>
      <w:r w:rsidRPr="006E00CC">
        <w:rPr>
          <w:lang w:val="fr-FR"/>
        </w:rPr>
        <w:t>flavour</w:t>
      </w:r>
      <w:proofErr w:type="spellEnd"/>
      <w:r w:rsidRPr="006E00CC">
        <w:rPr>
          <w:lang w:val="fr-FR"/>
        </w:rPr>
        <w:t xml:space="preserve"> oscillation of neutrinos and antineutrinos, </w:t>
      </w:r>
      <w:proofErr w:type="spellStart"/>
      <w:r w:rsidRPr="006E00CC">
        <w:rPr>
          <w:lang w:val="fr-FR"/>
        </w:rPr>
        <w:t>respectively</w:t>
      </w:r>
      <w:proofErr w:type="spellEnd"/>
      <w:r w:rsidRPr="006E00CC">
        <w:rPr>
          <w:lang w:val="fr-FR"/>
        </w:rPr>
        <w:t xml:space="preserve">, </w:t>
      </w:r>
      <w:proofErr w:type="spellStart"/>
      <w:r w:rsidRPr="006E00CC">
        <w:rPr>
          <w:lang w:val="fr-FR"/>
        </w:rPr>
        <w:t>would</w:t>
      </w:r>
      <w:proofErr w:type="spellEnd"/>
      <w:r w:rsidRPr="006E00CC">
        <w:rPr>
          <w:lang w:val="fr-FR"/>
        </w:rPr>
        <w:t xml:space="preserve"> </w:t>
      </w:r>
      <w:proofErr w:type="spellStart"/>
      <w:r w:rsidRPr="006E00CC">
        <w:rPr>
          <w:lang w:val="fr-FR"/>
        </w:rPr>
        <w:t>be</w:t>
      </w:r>
      <w:proofErr w:type="spellEnd"/>
      <w:r w:rsidRPr="006E00CC">
        <w:rPr>
          <w:lang w:val="fr-FR"/>
        </w:rPr>
        <w:t xml:space="preserve"> a </w:t>
      </w:r>
      <w:proofErr w:type="spellStart"/>
      <w:r w:rsidRPr="006E00CC">
        <w:rPr>
          <w:lang w:val="fr-FR"/>
        </w:rPr>
        <w:t>sign</w:t>
      </w:r>
      <w:proofErr w:type="spellEnd"/>
      <w:r w:rsidRPr="006E00CC">
        <w:rPr>
          <w:lang w:val="fr-FR"/>
        </w:rPr>
        <w:t xml:space="preserve"> of CPV. It </w:t>
      </w:r>
      <w:proofErr w:type="spellStart"/>
      <w:r w:rsidRPr="006E00CC">
        <w:rPr>
          <w:lang w:val="fr-FR"/>
        </w:rPr>
        <w:t>is</w:t>
      </w:r>
      <w:proofErr w:type="spellEnd"/>
      <w:r w:rsidRPr="006E00CC">
        <w:rPr>
          <w:lang w:val="fr-FR"/>
        </w:rPr>
        <w:t xml:space="preserve"> </w:t>
      </w:r>
      <w:proofErr w:type="spellStart"/>
      <w:r w:rsidRPr="006E00CC">
        <w:rPr>
          <w:lang w:val="fr-FR"/>
        </w:rPr>
        <w:t>therefore</w:t>
      </w:r>
      <w:proofErr w:type="spellEnd"/>
      <w:r w:rsidRPr="006E00CC">
        <w:rPr>
          <w:lang w:val="fr-FR"/>
        </w:rPr>
        <w:t xml:space="preserve"> </w:t>
      </w:r>
      <w:proofErr w:type="spellStart"/>
      <w:r w:rsidRPr="006E00CC">
        <w:rPr>
          <w:lang w:val="fr-FR"/>
        </w:rPr>
        <w:t>now</w:t>
      </w:r>
      <w:proofErr w:type="spellEnd"/>
      <w:r w:rsidRPr="006E00CC">
        <w:rPr>
          <w:lang w:val="fr-FR"/>
        </w:rPr>
        <w:t xml:space="preserve"> a </w:t>
      </w:r>
      <w:proofErr w:type="spellStart"/>
      <w:r w:rsidRPr="006E00CC">
        <w:rPr>
          <w:lang w:val="fr-FR"/>
        </w:rPr>
        <w:t>paramount</w:t>
      </w:r>
      <w:proofErr w:type="spellEnd"/>
      <w:r w:rsidRPr="006E00CC">
        <w:rPr>
          <w:lang w:val="fr-FR"/>
        </w:rPr>
        <w:t xml:space="preserve"> </w:t>
      </w:r>
      <w:proofErr w:type="spellStart"/>
      <w:r w:rsidRPr="006E00CC">
        <w:rPr>
          <w:lang w:val="fr-FR"/>
        </w:rPr>
        <w:t>interest</w:t>
      </w:r>
      <w:proofErr w:type="spellEnd"/>
      <w:r w:rsidRPr="006E00CC">
        <w:rPr>
          <w:lang w:val="fr-FR"/>
        </w:rPr>
        <w:t xml:space="preserve"> to </w:t>
      </w:r>
      <w:proofErr w:type="spellStart"/>
      <w:r w:rsidRPr="006E00CC">
        <w:rPr>
          <w:lang w:val="fr-FR"/>
        </w:rPr>
        <w:t>try</w:t>
      </w:r>
      <w:proofErr w:type="spellEnd"/>
      <w:r w:rsidRPr="006E00CC">
        <w:rPr>
          <w:lang w:val="fr-FR"/>
        </w:rPr>
        <w:t xml:space="preserve"> to </w:t>
      </w:r>
      <w:proofErr w:type="spellStart"/>
      <w:r w:rsidRPr="006E00CC">
        <w:rPr>
          <w:lang w:val="fr-FR"/>
        </w:rPr>
        <w:t>discover</w:t>
      </w:r>
      <w:proofErr w:type="spellEnd"/>
      <w:r w:rsidRPr="006E00CC">
        <w:rPr>
          <w:lang w:val="fr-FR"/>
        </w:rPr>
        <w:t xml:space="preserve"> </w:t>
      </w:r>
      <w:proofErr w:type="spellStart"/>
      <w:r w:rsidRPr="006E00CC">
        <w:rPr>
          <w:lang w:val="fr-FR"/>
        </w:rPr>
        <w:t>such</w:t>
      </w:r>
      <w:proofErr w:type="spellEnd"/>
      <w:r w:rsidRPr="006E00CC">
        <w:rPr>
          <w:lang w:val="fr-FR"/>
        </w:rPr>
        <w:t xml:space="preserve"> a </w:t>
      </w:r>
      <w:proofErr w:type="spellStart"/>
      <w:r w:rsidRPr="006E00CC">
        <w:rPr>
          <w:lang w:val="fr-FR"/>
        </w:rPr>
        <w:t>difference</w:t>
      </w:r>
      <w:proofErr w:type="spellEnd"/>
      <w:r w:rsidRPr="006E00CC">
        <w:rPr>
          <w:lang w:val="fr-FR"/>
        </w:rPr>
        <w:t xml:space="preserve"> and in </w:t>
      </w:r>
      <w:proofErr w:type="spellStart"/>
      <w:r w:rsidRPr="006E00CC">
        <w:rPr>
          <w:lang w:val="fr-FR"/>
        </w:rPr>
        <w:t>particular</w:t>
      </w:r>
      <w:proofErr w:type="spellEnd"/>
      <w:r w:rsidRPr="006E00CC">
        <w:rPr>
          <w:lang w:val="fr-FR"/>
        </w:rPr>
        <w:t xml:space="preserve"> </w:t>
      </w:r>
      <w:proofErr w:type="spellStart"/>
      <w:r w:rsidRPr="006E00CC">
        <w:rPr>
          <w:lang w:val="fr-FR"/>
        </w:rPr>
        <w:t>also</w:t>
      </w:r>
      <w:proofErr w:type="spellEnd"/>
      <w:r w:rsidRPr="006E00CC">
        <w:rPr>
          <w:lang w:val="fr-FR"/>
        </w:rPr>
        <w:t xml:space="preserve"> to </w:t>
      </w:r>
      <w:proofErr w:type="spellStart"/>
      <w:r w:rsidRPr="006E00CC">
        <w:rPr>
          <w:lang w:val="fr-FR"/>
        </w:rPr>
        <w:t>measure</w:t>
      </w:r>
      <w:proofErr w:type="spellEnd"/>
      <w:r w:rsidRPr="006E00CC">
        <w:rPr>
          <w:lang w:val="fr-FR"/>
        </w:rPr>
        <w:t xml:space="preserve"> </w:t>
      </w:r>
      <w:proofErr w:type="spellStart"/>
      <w:r w:rsidRPr="006E00CC">
        <w:rPr>
          <w:lang w:val="fr-FR"/>
        </w:rPr>
        <w:t>its</w:t>
      </w:r>
      <w:proofErr w:type="spellEnd"/>
      <w:r w:rsidRPr="006E00CC">
        <w:rPr>
          <w:lang w:val="fr-FR"/>
        </w:rPr>
        <w:t xml:space="preserve"> value. </w:t>
      </w:r>
      <w:proofErr w:type="spellStart"/>
      <w:r w:rsidRPr="006E00CC">
        <w:rPr>
          <w:lang w:val="fr-FR"/>
        </w:rPr>
        <w:t>With</w:t>
      </w:r>
      <w:proofErr w:type="spellEnd"/>
      <w:r w:rsidRPr="006E00CC">
        <w:rPr>
          <w:lang w:val="fr-FR"/>
        </w:rPr>
        <w:t xml:space="preserve"> the </w:t>
      </w:r>
      <w:proofErr w:type="spellStart"/>
      <w:r w:rsidRPr="006E00CC">
        <w:rPr>
          <w:lang w:val="fr-FR"/>
        </w:rPr>
        <w:t>world’s</w:t>
      </w:r>
      <w:proofErr w:type="spellEnd"/>
      <w:r w:rsidRPr="006E00CC">
        <w:rPr>
          <w:lang w:val="fr-FR"/>
        </w:rPr>
        <w:t xml:space="preserve"> </w:t>
      </w:r>
      <w:proofErr w:type="spellStart"/>
      <w:r w:rsidRPr="006E00CC">
        <w:rPr>
          <w:lang w:val="fr-FR"/>
        </w:rPr>
        <w:t>most</w:t>
      </w:r>
      <w:proofErr w:type="spellEnd"/>
      <w:r w:rsidRPr="006E00CC">
        <w:rPr>
          <w:lang w:val="fr-FR"/>
        </w:rPr>
        <w:t xml:space="preserve"> </w:t>
      </w:r>
      <w:proofErr w:type="spellStart"/>
      <w:r w:rsidRPr="006E00CC">
        <w:rPr>
          <w:lang w:val="fr-FR"/>
        </w:rPr>
        <w:t>powerful</w:t>
      </w:r>
      <w:proofErr w:type="spellEnd"/>
      <w:r w:rsidRPr="006E00CC">
        <w:rPr>
          <w:lang w:val="fr-FR"/>
        </w:rPr>
        <w:t xml:space="preserve"> proton LINAC at ESS, </w:t>
      </w:r>
      <w:proofErr w:type="spellStart"/>
      <w:r w:rsidRPr="006E00CC">
        <w:rPr>
          <w:lang w:val="fr-FR"/>
        </w:rPr>
        <w:t>it</w:t>
      </w:r>
      <w:proofErr w:type="spellEnd"/>
      <w:r w:rsidRPr="006E00CC">
        <w:rPr>
          <w:lang w:val="fr-FR"/>
        </w:rPr>
        <w:t xml:space="preserve"> has been </w:t>
      </w:r>
      <w:proofErr w:type="spellStart"/>
      <w:r w:rsidRPr="006E00CC">
        <w:rPr>
          <w:lang w:val="fr-FR"/>
        </w:rPr>
        <w:t>concluded</w:t>
      </w:r>
      <w:proofErr w:type="spellEnd"/>
      <w:r w:rsidRPr="006E00CC">
        <w:rPr>
          <w:lang w:val="fr-FR"/>
        </w:rPr>
        <w:t xml:space="preserve"> </w:t>
      </w:r>
      <w:proofErr w:type="spellStart"/>
      <w:r w:rsidRPr="006E00CC">
        <w:rPr>
          <w:lang w:val="fr-FR"/>
        </w:rPr>
        <w:t>that</w:t>
      </w:r>
      <w:proofErr w:type="spellEnd"/>
      <w:r w:rsidRPr="006E00CC">
        <w:rPr>
          <w:lang w:val="fr-FR"/>
        </w:rPr>
        <w:t xml:space="preserve"> a more </w:t>
      </w:r>
      <w:proofErr w:type="spellStart"/>
      <w:r w:rsidRPr="006E00CC">
        <w:rPr>
          <w:lang w:val="fr-FR"/>
        </w:rPr>
        <w:t>precise</w:t>
      </w:r>
      <w:proofErr w:type="spellEnd"/>
      <w:r w:rsidRPr="006E00CC">
        <w:rPr>
          <w:lang w:val="fr-FR"/>
        </w:rPr>
        <w:t xml:space="preserve"> value of the CPV can </w:t>
      </w:r>
      <w:proofErr w:type="spellStart"/>
      <w:r w:rsidRPr="006E00CC">
        <w:rPr>
          <w:lang w:val="fr-FR"/>
        </w:rPr>
        <w:t>be</w:t>
      </w:r>
      <w:proofErr w:type="spellEnd"/>
      <w:r w:rsidRPr="006E00CC">
        <w:rPr>
          <w:lang w:val="fr-FR"/>
        </w:rPr>
        <w:t xml:space="preserve"> </w:t>
      </w:r>
      <w:proofErr w:type="spellStart"/>
      <w:r w:rsidRPr="006E00CC">
        <w:rPr>
          <w:lang w:val="fr-FR"/>
        </w:rPr>
        <w:t>measured</w:t>
      </w:r>
      <w:proofErr w:type="spellEnd"/>
      <w:r w:rsidRPr="006E00CC">
        <w:rPr>
          <w:lang w:val="fr-FR"/>
        </w:rPr>
        <w:t xml:space="preserve"> </w:t>
      </w:r>
      <w:proofErr w:type="spellStart"/>
      <w:r w:rsidRPr="006E00CC">
        <w:rPr>
          <w:lang w:val="fr-FR"/>
        </w:rPr>
        <w:t>with</w:t>
      </w:r>
      <w:proofErr w:type="spellEnd"/>
      <w:r w:rsidRPr="006E00CC">
        <w:rPr>
          <w:lang w:val="fr-FR"/>
        </w:rPr>
        <w:t xml:space="preserve"> the </w:t>
      </w:r>
      <w:proofErr w:type="spellStart"/>
      <w:r w:rsidRPr="006E00CC">
        <w:rPr>
          <w:lang w:val="fr-FR"/>
        </w:rPr>
        <w:t>ESSnuSB</w:t>
      </w:r>
      <w:proofErr w:type="spellEnd"/>
      <w:r w:rsidRPr="006E00CC">
        <w:rPr>
          <w:lang w:val="fr-FR"/>
        </w:rPr>
        <w:t xml:space="preserve"> large neutrino detector </w:t>
      </w:r>
      <w:proofErr w:type="spellStart"/>
      <w:r w:rsidRPr="006E00CC">
        <w:rPr>
          <w:lang w:val="fr-FR"/>
        </w:rPr>
        <w:t>located</w:t>
      </w:r>
      <w:proofErr w:type="spellEnd"/>
      <w:r w:rsidRPr="006E00CC">
        <w:rPr>
          <w:lang w:val="fr-FR"/>
        </w:rPr>
        <w:t xml:space="preserve"> at </w:t>
      </w:r>
      <w:proofErr w:type="spellStart"/>
      <w:r w:rsidRPr="006E00CC">
        <w:rPr>
          <w:lang w:val="fr-FR"/>
        </w:rPr>
        <w:t>a</w:t>
      </w:r>
      <w:proofErr w:type="spellEnd"/>
      <w:r w:rsidRPr="006E00CC">
        <w:rPr>
          <w:lang w:val="fr-FR"/>
        </w:rPr>
        <w:t xml:space="preserve"> distance </w:t>
      </w:r>
      <w:proofErr w:type="spellStart"/>
      <w:r w:rsidRPr="006E00CC">
        <w:rPr>
          <w:lang w:val="fr-FR"/>
        </w:rPr>
        <w:t>from</w:t>
      </w:r>
      <w:proofErr w:type="spellEnd"/>
      <w:r w:rsidRPr="006E00CC">
        <w:rPr>
          <w:lang w:val="fr-FR"/>
        </w:rPr>
        <w:t xml:space="preserve"> the ESS neutrino source in Lund </w:t>
      </w:r>
      <w:proofErr w:type="spellStart"/>
      <w:r w:rsidRPr="006E00CC">
        <w:rPr>
          <w:lang w:val="fr-FR"/>
        </w:rPr>
        <w:t>where</w:t>
      </w:r>
      <w:proofErr w:type="spellEnd"/>
      <w:r w:rsidRPr="006E00CC">
        <w:rPr>
          <w:lang w:val="fr-FR"/>
        </w:rPr>
        <w:t xml:space="preserve"> the neutrino </w:t>
      </w:r>
      <w:proofErr w:type="spellStart"/>
      <w:r w:rsidRPr="006E00CC">
        <w:rPr>
          <w:lang w:val="fr-FR"/>
        </w:rPr>
        <w:t>flavour</w:t>
      </w:r>
      <w:proofErr w:type="spellEnd"/>
      <w:r w:rsidRPr="006E00CC">
        <w:rPr>
          <w:lang w:val="fr-FR"/>
        </w:rPr>
        <w:t xml:space="preserve"> oscillation has </w:t>
      </w:r>
      <w:proofErr w:type="spellStart"/>
      <w:r w:rsidRPr="006E00CC">
        <w:rPr>
          <w:lang w:val="fr-FR"/>
        </w:rPr>
        <w:t>its</w:t>
      </w:r>
      <w:proofErr w:type="spellEnd"/>
      <w:r w:rsidRPr="006E00CC">
        <w:rPr>
          <w:lang w:val="fr-FR"/>
        </w:rPr>
        <w:t xml:space="preserve"> second maximum, as </w:t>
      </w:r>
      <w:proofErr w:type="spellStart"/>
      <w:r w:rsidRPr="006E00CC">
        <w:rPr>
          <w:lang w:val="fr-FR"/>
        </w:rPr>
        <w:t>compared</w:t>
      </w:r>
      <w:proofErr w:type="spellEnd"/>
      <w:r w:rsidRPr="006E00CC">
        <w:rPr>
          <w:lang w:val="fr-FR"/>
        </w:rPr>
        <w:t xml:space="preserve"> to the </w:t>
      </w:r>
      <w:proofErr w:type="spellStart"/>
      <w:r w:rsidRPr="006E00CC">
        <w:rPr>
          <w:lang w:val="fr-FR"/>
        </w:rPr>
        <w:t>other</w:t>
      </w:r>
      <w:proofErr w:type="spellEnd"/>
      <w:r w:rsidRPr="006E00CC">
        <w:rPr>
          <w:lang w:val="fr-FR"/>
        </w:rPr>
        <w:t xml:space="preserve"> long </w:t>
      </w:r>
      <w:proofErr w:type="spellStart"/>
      <w:r w:rsidRPr="006E00CC">
        <w:rPr>
          <w:lang w:val="fr-FR"/>
        </w:rPr>
        <w:t>baseline</w:t>
      </w:r>
      <w:proofErr w:type="spellEnd"/>
      <w:r w:rsidRPr="006E00CC">
        <w:rPr>
          <w:lang w:val="fr-FR"/>
        </w:rPr>
        <w:t xml:space="preserve"> neutrino </w:t>
      </w:r>
      <w:proofErr w:type="spellStart"/>
      <w:r w:rsidRPr="006E00CC">
        <w:rPr>
          <w:lang w:val="fr-FR"/>
        </w:rPr>
        <w:t>experiments</w:t>
      </w:r>
      <w:proofErr w:type="spellEnd"/>
      <w:r w:rsidRPr="006E00CC">
        <w:rPr>
          <w:lang w:val="fr-FR"/>
        </w:rPr>
        <w:t xml:space="preserve"> in the world, </w:t>
      </w:r>
      <w:proofErr w:type="spellStart"/>
      <w:r w:rsidRPr="006E00CC">
        <w:rPr>
          <w:lang w:val="fr-FR"/>
        </w:rPr>
        <w:t>which</w:t>
      </w:r>
      <w:proofErr w:type="spellEnd"/>
      <w:r w:rsidRPr="006E00CC">
        <w:rPr>
          <w:lang w:val="fr-FR"/>
        </w:rPr>
        <w:t xml:space="preserve"> have </w:t>
      </w:r>
      <w:proofErr w:type="spellStart"/>
      <w:r w:rsidRPr="006E00CC">
        <w:rPr>
          <w:lang w:val="fr-FR"/>
        </w:rPr>
        <w:t>their</w:t>
      </w:r>
      <w:proofErr w:type="spellEnd"/>
      <w:r w:rsidRPr="006E00CC">
        <w:rPr>
          <w:lang w:val="fr-FR"/>
        </w:rPr>
        <w:t xml:space="preserve"> neutrino detectors </w:t>
      </w:r>
      <w:proofErr w:type="spellStart"/>
      <w:r w:rsidRPr="006E00CC">
        <w:rPr>
          <w:lang w:val="fr-FR"/>
        </w:rPr>
        <w:t>located</w:t>
      </w:r>
      <w:proofErr w:type="spellEnd"/>
      <w:r w:rsidRPr="006E00CC">
        <w:rPr>
          <w:lang w:val="fr-FR"/>
        </w:rPr>
        <w:t xml:space="preserve"> at the </w:t>
      </w:r>
      <w:proofErr w:type="spellStart"/>
      <w:r w:rsidRPr="006E00CC">
        <w:rPr>
          <w:lang w:val="fr-FR"/>
        </w:rPr>
        <w:t>closer</w:t>
      </w:r>
      <w:proofErr w:type="spellEnd"/>
      <w:r w:rsidRPr="006E00CC">
        <w:rPr>
          <w:lang w:val="fr-FR"/>
        </w:rPr>
        <w:t xml:space="preserve"> first oscillation maximum. </w:t>
      </w:r>
      <w:proofErr w:type="spellStart"/>
      <w:r w:rsidRPr="006E00CC">
        <w:rPr>
          <w:lang w:val="fr-FR"/>
        </w:rPr>
        <w:t>Therefore</w:t>
      </w:r>
      <w:proofErr w:type="spellEnd"/>
      <w:r w:rsidRPr="006E00CC">
        <w:rPr>
          <w:lang w:val="fr-FR"/>
        </w:rPr>
        <w:t xml:space="preserve">, </w:t>
      </w:r>
      <w:proofErr w:type="spellStart"/>
      <w:r w:rsidRPr="006E00CC">
        <w:rPr>
          <w:lang w:val="fr-FR"/>
        </w:rPr>
        <w:t>it</w:t>
      </w:r>
      <w:proofErr w:type="spellEnd"/>
      <w:r w:rsidRPr="006E00CC">
        <w:rPr>
          <w:lang w:val="fr-FR"/>
        </w:rPr>
        <w:t xml:space="preserve"> </w:t>
      </w:r>
      <w:proofErr w:type="spellStart"/>
      <w:r w:rsidRPr="006E00CC">
        <w:rPr>
          <w:lang w:val="fr-FR"/>
        </w:rPr>
        <w:t>is</w:t>
      </w:r>
      <w:proofErr w:type="spellEnd"/>
      <w:r w:rsidRPr="006E00CC">
        <w:rPr>
          <w:lang w:val="fr-FR"/>
        </w:rPr>
        <w:t xml:space="preserve"> </w:t>
      </w:r>
      <w:proofErr w:type="spellStart"/>
      <w:r w:rsidRPr="006E00CC">
        <w:rPr>
          <w:lang w:val="fr-FR"/>
        </w:rPr>
        <w:t>proposed</w:t>
      </w:r>
      <w:proofErr w:type="spellEnd"/>
      <w:r w:rsidRPr="006E00CC">
        <w:rPr>
          <w:lang w:val="fr-FR"/>
        </w:rPr>
        <w:t xml:space="preserve"> to </w:t>
      </w:r>
      <w:proofErr w:type="spellStart"/>
      <w:r w:rsidRPr="006E00CC">
        <w:rPr>
          <w:lang w:val="fr-FR"/>
        </w:rPr>
        <w:t>raise</w:t>
      </w:r>
      <w:proofErr w:type="spellEnd"/>
      <w:r w:rsidRPr="006E00CC">
        <w:rPr>
          <w:lang w:val="fr-FR"/>
        </w:rPr>
        <w:t xml:space="preserve"> the power of the ESS LINAC </w:t>
      </w:r>
      <w:proofErr w:type="spellStart"/>
      <w:r w:rsidRPr="006E00CC">
        <w:rPr>
          <w:lang w:val="fr-FR"/>
        </w:rPr>
        <w:t>from</w:t>
      </w:r>
      <w:proofErr w:type="spellEnd"/>
      <w:r w:rsidRPr="006E00CC">
        <w:rPr>
          <w:lang w:val="fr-FR"/>
        </w:rPr>
        <w:t xml:space="preserve"> 5 MW to 10 MW by </w:t>
      </w:r>
      <w:proofErr w:type="spellStart"/>
      <w:r w:rsidRPr="006E00CC">
        <w:rPr>
          <w:lang w:val="fr-FR"/>
        </w:rPr>
        <w:t>increasing</w:t>
      </w:r>
      <w:proofErr w:type="spellEnd"/>
      <w:r w:rsidRPr="006E00CC">
        <w:rPr>
          <w:lang w:val="fr-FR"/>
        </w:rPr>
        <w:t xml:space="preserve"> the </w:t>
      </w:r>
      <w:proofErr w:type="spellStart"/>
      <w:r w:rsidRPr="006E00CC">
        <w:rPr>
          <w:lang w:val="fr-FR"/>
        </w:rPr>
        <w:t>frequency</w:t>
      </w:r>
      <w:proofErr w:type="spellEnd"/>
      <w:r w:rsidRPr="006E00CC">
        <w:rPr>
          <w:lang w:val="fr-FR"/>
        </w:rPr>
        <w:t xml:space="preserve"> of the 2.86 ms long proton pulses </w:t>
      </w:r>
      <w:proofErr w:type="spellStart"/>
      <w:r w:rsidRPr="006E00CC">
        <w:rPr>
          <w:lang w:val="fr-FR"/>
        </w:rPr>
        <w:t>accelerated</w:t>
      </w:r>
      <w:proofErr w:type="spellEnd"/>
      <w:r w:rsidRPr="006E00CC">
        <w:rPr>
          <w:lang w:val="fr-FR"/>
        </w:rPr>
        <w:t xml:space="preserve"> in the LINAC </w:t>
      </w:r>
      <w:proofErr w:type="spellStart"/>
      <w:r w:rsidRPr="006E00CC">
        <w:rPr>
          <w:lang w:val="fr-FR"/>
        </w:rPr>
        <w:t>from</w:t>
      </w:r>
      <w:proofErr w:type="spellEnd"/>
      <w:r w:rsidRPr="006E00CC">
        <w:rPr>
          <w:lang w:val="fr-FR"/>
        </w:rPr>
        <w:t xml:space="preserve"> 14 Hz to 28 Hz, </w:t>
      </w:r>
      <w:proofErr w:type="spellStart"/>
      <w:r w:rsidRPr="006E00CC">
        <w:rPr>
          <w:lang w:val="fr-FR"/>
        </w:rPr>
        <w:t>extract</w:t>
      </w:r>
      <w:proofErr w:type="spellEnd"/>
      <w:r w:rsidRPr="006E00CC">
        <w:rPr>
          <w:lang w:val="fr-FR"/>
        </w:rPr>
        <w:t xml:space="preserve"> the </w:t>
      </w:r>
      <w:proofErr w:type="spellStart"/>
      <w:r w:rsidRPr="006E00CC">
        <w:rPr>
          <w:lang w:val="fr-FR"/>
        </w:rPr>
        <w:t>additional</w:t>
      </w:r>
      <w:proofErr w:type="spellEnd"/>
      <w:r w:rsidRPr="006E00CC">
        <w:rPr>
          <w:lang w:val="fr-FR"/>
        </w:rPr>
        <w:t xml:space="preserve"> 14 </w:t>
      </w:r>
      <w:proofErr w:type="gramStart"/>
      <w:r w:rsidRPr="006E00CC">
        <w:rPr>
          <w:lang w:val="fr-FR"/>
        </w:rPr>
        <w:t>proton</w:t>
      </w:r>
      <w:proofErr w:type="gramEnd"/>
      <w:r w:rsidRPr="006E00CC">
        <w:rPr>
          <w:lang w:val="fr-FR"/>
        </w:rPr>
        <w:t xml:space="preserve"> pulses per second </w:t>
      </w:r>
      <w:proofErr w:type="spellStart"/>
      <w:r w:rsidRPr="006E00CC">
        <w:rPr>
          <w:lang w:val="fr-FR"/>
        </w:rPr>
        <w:t>sideways</w:t>
      </w:r>
      <w:proofErr w:type="spellEnd"/>
      <w:r w:rsidRPr="006E00CC">
        <w:rPr>
          <w:lang w:val="fr-FR"/>
        </w:rPr>
        <w:t xml:space="preserve"> </w:t>
      </w:r>
      <w:proofErr w:type="spellStart"/>
      <w:r w:rsidRPr="006E00CC">
        <w:rPr>
          <w:lang w:val="fr-FR"/>
        </w:rPr>
        <w:t>from</w:t>
      </w:r>
      <w:proofErr w:type="spellEnd"/>
      <w:r w:rsidRPr="006E00CC">
        <w:rPr>
          <w:lang w:val="fr-FR"/>
        </w:rPr>
        <w:t xml:space="preserve"> the LINAC, </w:t>
      </w:r>
      <w:proofErr w:type="spellStart"/>
      <w:r w:rsidRPr="006E00CC">
        <w:rPr>
          <w:lang w:val="fr-FR"/>
        </w:rPr>
        <w:t>inject</w:t>
      </w:r>
      <w:proofErr w:type="spellEnd"/>
      <w:r w:rsidRPr="006E00CC">
        <w:rPr>
          <w:lang w:val="fr-FR"/>
        </w:rPr>
        <w:t xml:space="preserve"> </w:t>
      </w:r>
      <w:proofErr w:type="spellStart"/>
      <w:r w:rsidRPr="006E00CC">
        <w:rPr>
          <w:lang w:val="fr-FR"/>
        </w:rPr>
        <w:t>them</w:t>
      </w:r>
      <w:proofErr w:type="spellEnd"/>
      <w:r w:rsidRPr="006E00CC">
        <w:rPr>
          <w:lang w:val="fr-FR"/>
        </w:rPr>
        <w:t xml:space="preserve"> </w:t>
      </w:r>
      <w:proofErr w:type="spellStart"/>
      <w:r w:rsidRPr="006E00CC">
        <w:rPr>
          <w:lang w:val="fr-FR"/>
        </w:rPr>
        <w:t>into</w:t>
      </w:r>
      <w:proofErr w:type="spellEnd"/>
      <w:r w:rsidRPr="006E00CC">
        <w:rPr>
          <w:lang w:val="fr-FR"/>
        </w:rPr>
        <w:t xml:space="preserve"> a 400 m </w:t>
      </w:r>
      <w:proofErr w:type="spellStart"/>
      <w:r w:rsidRPr="006E00CC">
        <w:rPr>
          <w:lang w:val="fr-FR"/>
        </w:rPr>
        <w:t>circumference</w:t>
      </w:r>
      <w:proofErr w:type="spellEnd"/>
      <w:r w:rsidRPr="006E00CC">
        <w:rPr>
          <w:lang w:val="fr-FR"/>
        </w:rPr>
        <w:t xml:space="preserve"> </w:t>
      </w:r>
      <w:proofErr w:type="spellStart"/>
      <w:r w:rsidRPr="006E00CC">
        <w:rPr>
          <w:lang w:val="fr-FR"/>
        </w:rPr>
        <w:t>compressor</w:t>
      </w:r>
      <w:proofErr w:type="spellEnd"/>
      <w:r w:rsidRPr="006E00CC">
        <w:rPr>
          <w:lang w:val="fr-FR"/>
        </w:rPr>
        <w:t xml:space="preserve"> ring </w:t>
      </w:r>
      <w:proofErr w:type="spellStart"/>
      <w:r w:rsidRPr="006E00CC">
        <w:rPr>
          <w:lang w:val="fr-FR"/>
        </w:rPr>
        <w:t>during</w:t>
      </w:r>
      <w:proofErr w:type="spellEnd"/>
      <w:r w:rsidRPr="006E00CC">
        <w:rPr>
          <w:lang w:val="fr-FR"/>
        </w:rPr>
        <w:t xml:space="preserve"> </w:t>
      </w:r>
      <w:proofErr w:type="spellStart"/>
      <w:r w:rsidRPr="006E00CC">
        <w:rPr>
          <w:lang w:val="fr-FR"/>
        </w:rPr>
        <w:t>many</w:t>
      </w:r>
      <w:proofErr w:type="spellEnd"/>
      <w:r w:rsidRPr="006E00CC">
        <w:rPr>
          <w:lang w:val="fr-FR"/>
        </w:rPr>
        <w:t xml:space="preserve"> </w:t>
      </w:r>
      <w:proofErr w:type="spellStart"/>
      <w:r w:rsidRPr="006E00CC">
        <w:rPr>
          <w:lang w:val="fr-FR"/>
        </w:rPr>
        <w:t>turns</w:t>
      </w:r>
      <w:proofErr w:type="spellEnd"/>
      <w:r w:rsidRPr="006E00CC">
        <w:rPr>
          <w:lang w:val="fr-FR"/>
        </w:rPr>
        <w:t xml:space="preserve">, and </w:t>
      </w:r>
      <w:proofErr w:type="spellStart"/>
      <w:r w:rsidRPr="006E00CC">
        <w:rPr>
          <w:lang w:val="fr-FR"/>
        </w:rPr>
        <w:t>finally</w:t>
      </w:r>
      <w:proofErr w:type="spellEnd"/>
      <w:r w:rsidRPr="006E00CC">
        <w:rPr>
          <w:lang w:val="fr-FR"/>
        </w:rPr>
        <w:t xml:space="preserve"> </w:t>
      </w:r>
      <w:proofErr w:type="spellStart"/>
      <w:r w:rsidRPr="006E00CC">
        <w:rPr>
          <w:lang w:val="fr-FR"/>
        </w:rPr>
        <w:t>extract</w:t>
      </w:r>
      <w:proofErr w:type="spellEnd"/>
      <w:r w:rsidRPr="006E00CC">
        <w:rPr>
          <w:lang w:val="fr-FR"/>
        </w:rPr>
        <w:t xml:space="preserve"> the </w:t>
      </w:r>
      <w:proofErr w:type="spellStart"/>
      <w:r w:rsidRPr="006E00CC">
        <w:rPr>
          <w:lang w:val="fr-FR"/>
        </w:rPr>
        <w:t>stored</w:t>
      </w:r>
      <w:proofErr w:type="spellEnd"/>
      <w:r w:rsidRPr="006E00CC">
        <w:rPr>
          <w:lang w:val="fr-FR"/>
        </w:rPr>
        <w:t xml:space="preserve"> protons in one </w:t>
      </w:r>
      <w:proofErr w:type="spellStart"/>
      <w:r w:rsidRPr="006E00CC">
        <w:rPr>
          <w:lang w:val="fr-FR"/>
        </w:rPr>
        <w:t>turn</w:t>
      </w:r>
      <w:proofErr w:type="spellEnd"/>
      <w:r w:rsidRPr="006E00CC">
        <w:rPr>
          <w:lang w:val="fr-FR"/>
        </w:rPr>
        <w:t xml:space="preserve">, </w:t>
      </w:r>
      <w:proofErr w:type="spellStart"/>
      <w:r w:rsidRPr="006E00CC">
        <w:rPr>
          <w:lang w:val="fr-FR"/>
        </w:rPr>
        <w:t>thereby</w:t>
      </w:r>
      <w:proofErr w:type="spellEnd"/>
      <w:r w:rsidRPr="006E00CC">
        <w:rPr>
          <w:lang w:val="fr-FR"/>
        </w:rPr>
        <w:t xml:space="preserve"> </w:t>
      </w:r>
      <w:proofErr w:type="spellStart"/>
      <w:r w:rsidRPr="006E00CC">
        <w:rPr>
          <w:lang w:val="fr-FR"/>
        </w:rPr>
        <w:t>creating</w:t>
      </w:r>
      <w:proofErr w:type="spellEnd"/>
      <w:r w:rsidRPr="006E00CC">
        <w:rPr>
          <w:lang w:val="fr-FR"/>
        </w:rPr>
        <w:t xml:space="preserve"> 1.3 </w:t>
      </w:r>
      <w:proofErr w:type="spellStart"/>
      <w:r w:rsidRPr="006E00CC">
        <w:rPr>
          <w:lang w:val="fr-FR"/>
        </w:rPr>
        <w:t>μs</w:t>
      </w:r>
      <w:proofErr w:type="spellEnd"/>
      <w:r w:rsidRPr="006E00CC">
        <w:rPr>
          <w:lang w:val="fr-FR"/>
        </w:rPr>
        <w:t xml:space="preserve"> short pulses. </w:t>
      </w:r>
      <w:proofErr w:type="spellStart"/>
      <w:r w:rsidRPr="006E00CC">
        <w:rPr>
          <w:lang w:val="fr-FR"/>
        </w:rPr>
        <w:t>Such</w:t>
      </w:r>
      <w:proofErr w:type="spellEnd"/>
      <w:r w:rsidRPr="006E00CC">
        <w:rPr>
          <w:lang w:val="fr-FR"/>
        </w:rPr>
        <w:t xml:space="preserve"> a ring </w:t>
      </w:r>
      <w:proofErr w:type="spellStart"/>
      <w:r w:rsidRPr="006E00CC">
        <w:rPr>
          <w:lang w:val="fr-FR"/>
        </w:rPr>
        <w:t>could</w:t>
      </w:r>
      <w:proofErr w:type="spellEnd"/>
      <w:r w:rsidRPr="006E00CC">
        <w:rPr>
          <w:lang w:val="fr-FR"/>
        </w:rPr>
        <w:t xml:space="preserve"> </w:t>
      </w:r>
      <w:proofErr w:type="spellStart"/>
      <w:r w:rsidRPr="006E00CC">
        <w:rPr>
          <w:lang w:val="fr-FR"/>
        </w:rPr>
        <w:t>also</w:t>
      </w:r>
      <w:proofErr w:type="spellEnd"/>
      <w:r w:rsidRPr="006E00CC">
        <w:rPr>
          <w:lang w:val="fr-FR"/>
        </w:rPr>
        <w:t xml:space="preserve"> </w:t>
      </w:r>
      <w:proofErr w:type="spellStart"/>
      <w:r w:rsidRPr="006E00CC">
        <w:rPr>
          <w:lang w:val="fr-FR"/>
        </w:rPr>
        <w:t>be</w:t>
      </w:r>
      <w:proofErr w:type="spellEnd"/>
      <w:r w:rsidRPr="006E00CC">
        <w:rPr>
          <w:lang w:val="fr-FR"/>
        </w:rPr>
        <w:t xml:space="preserve"> </w:t>
      </w:r>
      <w:proofErr w:type="spellStart"/>
      <w:r w:rsidRPr="006E00CC">
        <w:rPr>
          <w:lang w:val="fr-FR"/>
        </w:rPr>
        <w:t>used</w:t>
      </w:r>
      <w:proofErr w:type="spellEnd"/>
      <w:r w:rsidRPr="006E00CC">
        <w:rPr>
          <w:lang w:val="fr-FR"/>
        </w:rPr>
        <w:t xml:space="preserve"> for pulse compression for neutron spallation at ESS, </w:t>
      </w:r>
      <w:proofErr w:type="spellStart"/>
      <w:r w:rsidRPr="006E00CC">
        <w:rPr>
          <w:lang w:val="fr-FR"/>
        </w:rPr>
        <w:t>offering</w:t>
      </w:r>
      <w:proofErr w:type="spellEnd"/>
      <w:r w:rsidRPr="006E00CC">
        <w:rPr>
          <w:lang w:val="fr-FR"/>
        </w:rPr>
        <w:t xml:space="preserve"> a </w:t>
      </w:r>
      <w:proofErr w:type="spellStart"/>
      <w:r w:rsidRPr="006E00CC">
        <w:rPr>
          <w:lang w:val="fr-FR"/>
        </w:rPr>
        <w:t>tremendous</w:t>
      </w:r>
      <w:proofErr w:type="spellEnd"/>
      <w:r w:rsidRPr="006E00CC">
        <w:rPr>
          <w:lang w:val="fr-FR"/>
        </w:rPr>
        <w:t xml:space="preserve"> possible </w:t>
      </w:r>
      <w:proofErr w:type="spellStart"/>
      <w:r w:rsidRPr="006E00CC">
        <w:rPr>
          <w:lang w:val="fr-FR"/>
        </w:rPr>
        <w:t>increase</w:t>
      </w:r>
      <w:proofErr w:type="spellEnd"/>
      <w:r w:rsidRPr="006E00CC">
        <w:rPr>
          <w:lang w:val="fr-FR"/>
        </w:rPr>
        <w:t xml:space="preserve"> in neutron </w:t>
      </w:r>
      <w:proofErr w:type="spellStart"/>
      <w:r w:rsidRPr="006E00CC">
        <w:rPr>
          <w:lang w:val="fr-FR"/>
        </w:rPr>
        <w:t>peak</w:t>
      </w:r>
      <w:proofErr w:type="spellEnd"/>
      <w:r w:rsidRPr="006E00CC">
        <w:rPr>
          <w:lang w:val="fr-FR"/>
        </w:rPr>
        <w:t xml:space="preserve"> </w:t>
      </w:r>
      <w:proofErr w:type="spellStart"/>
      <w:r w:rsidRPr="006E00CC">
        <w:rPr>
          <w:lang w:val="fr-FR"/>
        </w:rPr>
        <w:t>brightness</w:t>
      </w:r>
      <w:proofErr w:type="spellEnd"/>
      <w:r w:rsidRPr="006E00CC">
        <w:rPr>
          <w:lang w:val="fr-FR"/>
        </w:rPr>
        <w:t xml:space="preserve">. In </w:t>
      </w:r>
      <w:proofErr w:type="spellStart"/>
      <w:r w:rsidRPr="006E00CC">
        <w:rPr>
          <w:lang w:val="fr-FR"/>
        </w:rPr>
        <w:t>this</w:t>
      </w:r>
      <w:proofErr w:type="spellEnd"/>
      <w:r w:rsidRPr="006E00CC">
        <w:rPr>
          <w:lang w:val="fr-FR"/>
        </w:rPr>
        <w:t xml:space="preserve"> </w:t>
      </w:r>
      <w:proofErr w:type="spellStart"/>
      <w:r w:rsidRPr="006E00CC">
        <w:rPr>
          <w:lang w:val="fr-FR"/>
        </w:rPr>
        <w:t>context</w:t>
      </w:r>
      <w:proofErr w:type="spellEnd"/>
      <w:r w:rsidRPr="006E00CC">
        <w:rPr>
          <w:lang w:val="fr-FR"/>
        </w:rPr>
        <w:t xml:space="preserve">, </w:t>
      </w:r>
      <w:proofErr w:type="spellStart"/>
      <w:r w:rsidRPr="006E00CC">
        <w:rPr>
          <w:lang w:val="fr-FR"/>
        </w:rPr>
        <w:t>it</w:t>
      </w:r>
      <w:proofErr w:type="spellEnd"/>
      <w:r w:rsidRPr="006E00CC">
        <w:rPr>
          <w:lang w:val="fr-FR"/>
        </w:rPr>
        <w:t xml:space="preserve"> </w:t>
      </w:r>
      <w:proofErr w:type="spellStart"/>
      <w:r w:rsidRPr="006E00CC">
        <w:rPr>
          <w:lang w:val="fr-FR"/>
        </w:rPr>
        <w:t>is</w:t>
      </w:r>
      <w:proofErr w:type="spellEnd"/>
      <w:r w:rsidRPr="006E00CC">
        <w:rPr>
          <w:lang w:val="fr-FR"/>
        </w:rPr>
        <w:t xml:space="preserve"> </w:t>
      </w:r>
      <w:proofErr w:type="spellStart"/>
      <w:r w:rsidRPr="006E00CC">
        <w:rPr>
          <w:lang w:val="fr-FR"/>
        </w:rPr>
        <w:t>most</w:t>
      </w:r>
      <w:proofErr w:type="spellEnd"/>
      <w:r w:rsidRPr="006E00CC">
        <w:rPr>
          <w:lang w:val="fr-FR"/>
        </w:rPr>
        <w:t xml:space="preserve"> important to point out the </w:t>
      </w:r>
      <w:proofErr w:type="spellStart"/>
      <w:r w:rsidRPr="006E00CC">
        <w:rPr>
          <w:lang w:val="fr-FR"/>
        </w:rPr>
        <w:t>appropriate</w:t>
      </w:r>
      <w:proofErr w:type="spellEnd"/>
      <w:r w:rsidRPr="006E00CC">
        <w:rPr>
          <w:lang w:val="fr-FR"/>
        </w:rPr>
        <w:t xml:space="preserve"> best use of </w:t>
      </w:r>
      <w:proofErr w:type="spellStart"/>
      <w:r w:rsidRPr="006E00CC">
        <w:rPr>
          <w:lang w:val="fr-FR"/>
        </w:rPr>
        <w:t>compressed</w:t>
      </w:r>
      <w:proofErr w:type="spellEnd"/>
      <w:r w:rsidRPr="006E00CC">
        <w:rPr>
          <w:lang w:val="fr-FR"/>
        </w:rPr>
        <w:t xml:space="preserve"> pulses for neutron instrumentation at ESS, and </w:t>
      </w:r>
      <w:proofErr w:type="spellStart"/>
      <w:r w:rsidRPr="006E00CC">
        <w:rPr>
          <w:lang w:val="fr-FR"/>
        </w:rPr>
        <w:t>next</w:t>
      </w:r>
      <w:proofErr w:type="spellEnd"/>
      <w:r w:rsidRPr="006E00CC">
        <w:rPr>
          <w:lang w:val="fr-FR"/>
        </w:rPr>
        <w:t xml:space="preserve"> how to </w:t>
      </w:r>
      <w:proofErr w:type="spellStart"/>
      <w:r w:rsidRPr="006E00CC">
        <w:rPr>
          <w:lang w:val="fr-FR"/>
        </w:rPr>
        <w:t>meet</w:t>
      </w:r>
      <w:proofErr w:type="spellEnd"/>
      <w:r w:rsidRPr="006E00CC">
        <w:rPr>
          <w:lang w:val="fr-FR"/>
        </w:rPr>
        <w:t xml:space="preserve"> the challenge of an </w:t>
      </w:r>
      <w:proofErr w:type="spellStart"/>
      <w:r w:rsidRPr="006E00CC">
        <w:rPr>
          <w:lang w:val="fr-FR"/>
        </w:rPr>
        <w:t>unprecedented</w:t>
      </w:r>
      <w:proofErr w:type="spellEnd"/>
      <w:r w:rsidRPr="006E00CC">
        <w:rPr>
          <w:lang w:val="fr-FR"/>
        </w:rPr>
        <w:t xml:space="preserve"> </w:t>
      </w:r>
      <w:proofErr w:type="spellStart"/>
      <w:r w:rsidRPr="006E00CC">
        <w:rPr>
          <w:lang w:val="fr-FR"/>
        </w:rPr>
        <w:t>peak</w:t>
      </w:r>
      <w:proofErr w:type="spellEnd"/>
      <w:r w:rsidRPr="006E00CC">
        <w:rPr>
          <w:lang w:val="fr-FR"/>
        </w:rPr>
        <w:t xml:space="preserve"> power of protons </w:t>
      </w:r>
      <w:proofErr w:type="spellStart"/>
      <w:r w:rsidRPr="006E00CC">
        <w:rPr>
          <w:lang w:val="fr-FR"/>
        </w:rPr>
        <w:t>hitting</w:t>
      </w:r>
      <w:proofErr w:type="spellEnd"/>
      <w:r w:rsidRPr="006E00CC">
        <w:rPr>
          <w:lang w:val="fr-FR"/>
        </w:rPr>
        <w:t xml:space="preserve"> the </w:t>
      </w:r>
      <w:proofErr w:type="spellStart"/>
      <w:r w:rsidRPr="006E00CC">
        <w:rPr>
          <w:lang w:val="fr-FR"/>
        </w:rPr>
        <w:t>target</w:t>
      </w:r>
      <w:proofErr w:type="spellEnd"/>
      <w:r w:rsidRPr="006E00CC">
        <w:rPr>
          <w:lang w:val="fr-FR"/>
        </w:rPr>
        <w:t xml:space="preserve">. </w:t>
      </w:r>
      <w:proofErr w:type="spellStart"/>
      <w:r w:rsidRPr="006E00CC">
        <w:rPr>
          <w:iCs/>
          <w:lang w:val="fr-FR"/>
        </w:rPr>
        <w:t>Taking</w:t>
      </w:r>
      <w:proofErr w:type="spellEnd"/>
      <w:r w:rsidRPr="006E00CC">
        <w:rPr>
          <w:iCs/>
          <w:lang w:val="fr-FR"/>
        </w:rPr>
        <w:t xml:space="preserve"> the proton </w:t>
      </w:r>
      <w:proofErr w:type="spellStart"/>
      <w:r w:rsidRPr="006E00CC">
        <w:rPr>
          <w:iCs/>
          <w:lang w:val="fr-FR"/>
        </w:rPr>
        <w:t>beam</w:t>
      </w:r>
      <w:proofErr w:type="spellEnd"/>
      <w:r w:rsidRPr="006E00CC">
        <w:rPr>
          <w:iCs/>
          <w:lang w:val="fr-FR"/>
        </w:rPr>
        <w:t xml:space="preserve"> </w:t>
      </w:r>
      <w:proofErr w:type="spellStart"/>
      <w:r w:rsidRPr="006E00CC">
        <w:rPr>
          <w:iCs/>
          <w:lang w:val="fr-FR"/>
        </w:rPr>
        <w:t>with</w:t>
      </w:r>
      <w:proofErr w:type="spellEnd"/>
      <w:r w:rsidRPr="006E00CC">
        <w:rPr>
          <w:iCs/>
          <w:lang w:val="fr-FR"/>
        </w:rPr>
        <w:t xml:space="preserve"> a </w:t>
      </w:r>
      <w:proofErr w:type="spellStart"/>
      <w:r w:rsidRPr="006E00CC">
        <w:rPr>
          <w:iCs/>
          <w:lang w:val="fr-FR"/>
        </w:rPr>
        <w:t>compressed</w:t>
      </w:r>
      <w:proofErr w:type="spellEnd"/>
      <w:r w:rsidRPr="006E00CC">
        <w:rPr>
          <w:iCs/>
          <w:lang w:val="fr-FR"/>
        </w:rPr>
        <w:t xml:space="preserve"> pulse of 1.3 µs on the neutron spallation </w:t>
      </w:r>
      <w:proofErr w:type="spellStart"/>
      <w:r w:rsidRPr="006E00CC">
        <w:rPr>
          <w:iCs/>
          <w:lang w:val="fr-FR"/>
        </w:rPr>
        <w:t>target</w:t>
      </w:r>
      <w:proofErr w:type="spellEnd"/>
      <w:r w:rsidRPr="006E00CC">
        <w:rPr>
          <w:iCs/>
          <w:lang w:val="fr-FR"/>
        </w:rPr>
        <w:t xml:space="preserve"> </w:t>
      </w:r>
      <w:proofErr w:type="spellStart"/>
      <w:r w:rsidRPr="006E00CC">
        <w:rPr>
          <w:iCs/>
          <w:lang w:val="fr-FR"/>
        </w:rPr>
        <w:t>would</w:t>
      </w:r>
      <w:proofErr w:type="spellEnd"/>
      <w:r w:rsidRPr="006E00CC">
        <w:rPr>
          <w:iCs/>
          <w:lang w:val="fr-FR"/>
        </w:rPr>
        <w:t xml:space="preserve"> </w:t>
      </w:r>
      <w:proofErr w:type="spellStart"/>
      <w:r w:rsidRPr="006E00CC">
        <w:rPr>
          <w:iCs/>
          <w:lang w:val="fr-FR"/>
        </w:rPr>
        <w:t>increase</w:t>
      </w:r>
      <w:proofErr w:type="spellEnd"/>
      <w:r w:rsidRPr="006E00CC">
        <w:rPr>
          <w:iCs/>
          <w:lang w:val="fr-FR"/>
        </w:rPr>
        <w:t xml:space="preserve"> the </w:t>
      </w:r>
      <w:proofErr w:type="spellStart"/>
      <w:r w:rsidRPr="006E00CC">
        <w:rPr>
          <w:iCs/>
          <w:lang w:val="fr-FR"/>
        </w:rPr>
        <w:t>instantaneous</w:t>
      </w:r>
      <w:proofErr w:type="spellEnd"/>
      <w:r w:rsidRPr="006E00CC">
        <w:rPr>
          <w:iCs/>
          <w:lang w:val="fr-FR"/>
        </w:rPr>
        <w:t xml:space="preserve"> power </w:t>
      </w:r>
      <w:proofErr w:type="spellStart"/>
      <w:r w:rsidRPr="006E00CC">
        <w:rPr>
          <w:iCs/>
          <w:lang w:val="fr-FR"/>
        </w:rPr>
        <w:t>load</w:t>
      </w:r>
      <w:proofErr w:type="spellEnd"/>
      <w:r w:rsidRPr="006E00CC">
        <w:rPr>
          <w:iCs/>
          <w:lang w:val="fr-FR"/>
        </w:rPr>
        <w:t xml:space="preserve"> on the ESS </w:t>
      </w:r>
      <w:proofErr w:type="spellStart"/>
      <w:r w:rsidRPr="006E00CC">
        <w:rPr>
          <w:iCs/>
          <w:lang w:val="fr-FR"/>
        </w:rPr>
        <w:t>target</w:t>
      </w:r>
      <w:proofErr w:type="spellEnd"/>
      <w:r w:rsidRPr="006E00CC">
        <w:rPr>
          <w:iCs/>
          <w:lang w:val="fr-FR"/>
        </w:rPr>
        <w:t xml:space="preserve"> to a </w:t>
      </w:r>
      <w:proofErr w:type="spellStart"/>
      <w:r w:rsidRPr="006E00CC">
        <w:rPr>
          <w:iCs/>
          <w:lang w:val="fr-FR"/>
        </w:rPr>
        <w:t>peak</w:t>
      </w:r>
      <w:proofErr w:type="spellEnd"/>
      <w:r w:rsidRPr="006E00CC">
        <w:rPr>
          <w:iCs/>
          <w:lang w:val="fr-FR"/>
        </w:rPr>
        <w:t xml:space="preserve"> power of 275 GW. </w:t>
      </w:r>
      <w:r w:rsidRPr="006E00CC">
        <w:rPr>
          <w:lang w:val="fr-FR"/>
        </w:rPr>
        <w:t xml:space="preserve">As </w:t>
      </w:r>
      <w:proofErr w:type="spellStart"/>
      <w:r w:rsidRPr="006E00CC">
        <w:rPr>
          <w:lang w:val="fr-FR"/>
        </w:rPr>
        <w:t>proposed</w:t>
      </w:r>
      <w:proofErr w:type="spellEnd"/>
      <w:r w:rsidRPr="006E00CC">
        <w:rPr>
          <w:lang w:val="fr-FR"/>
        </w:rPr>
        <w:t xml:space="preserve"> </w:t>
      </w:r>
      <w:proofErr w:type="spellStart"/>
      <w:r w:rsidRPr="006E00CC">
        <w:rPr>
          <w:lang w:val="fr-FR"/>
        </w:rPr>
        <w:t>earlier</w:t>
      </w:r>
      <w:proofErr w:type="spellEnd"/>
      <w:r w:rsidRPr="006E00CC">
        <w:rPr>
          <w:lang w:val="fr-FR"/>
        </w:rPr>
        <w:t xml:space="preserve">, one mitigation to </w:t>
      </w:r>
      <w:proofErr w:type="spellStart"/>
      <w:r w:rsidRPr="006E00CC">
        <w:rPr>
          <w:lang w:val="fr-FR"/>
        </w:rPr>
        <w:t>achieve</w:t>
      </w:r>
      <w:proofErr w:type="spellEnd"/>
      <w:r w:rsidRPr="006E00CC">
        <w:rPr>
          <w:lang w:val="fr-FR"/>
        </w:rPr>
        <w:t xml:space="preserve"> an acceptable </w:t>
      </w:r>
      <w:proofErr w:type="spellStart"/>
      <w:r w:rsidRPr="006E00CC">
        <w:rPr>
          <w:lang w:val="fr-FR"/>
        </w:rPr>
        <w:t>peak</w:t>
      </w:r>
      <w:proofErr w:type="spellEnd"/>
      <w:r w:rsidRPr="006E00CC">
        <w:rPr>
          <w:lang w:val="fr-FR"/>
        </w:rPr>
        <w:t xml:space="preserve"> power, </w:t>
      </w:r>
      <w:proofErr w:type="spellStart"/>
      <w:r w:rsidRPr="006E00CC">
        <w:rPr>
          <w:lang w:val="fr-FR"/>
        </w:rPr>
        <w:t>is</w:t>
      </w:r>
      <w:proofErr w:type="spellEnd"/>
      <w:r w:rsidRPr="006E00CC">
        <w:rPr>
          <w:lang w:val="fr-FR"/>
        </w:rPr>
        <w:t xml:space="preserve"> a slow extraction of protons in multiple </w:t>
      </w:r>
      <w:proofErr w:type="spellStart"/>
      <w:r w:rsidRPr="006E00CC">
        <w:rPr>
          <w:lang w:val="fr-FR"/>
        </w:rPr>
        <w:t>turns</w:t>
      </w:r>
      <w:proofErr w:type="spellEnd"/>
      <w:r w:rsidRPr="006E00CC">
        <w:rPr>
          <w:lang w:val="fr-FR"/>
        </w:rPr>
        <w:t xml:space="preserve"> </w:t>
      </w:r>
      <w:proofErr w:type="spellStart"/>
      <w:r w:rsidRPr="006E00CC">
        <w:rPr>
          <w:lang w:val="fr-FR"/>
        </w:rPr>
        <w:t>from</w:t>
      </w:r>
      <w:proofErr w:type="spellEnd"/>
      <w:r w:rsidRPr="006E00CC">
        <w:rPr>
          <w:lang w:val="fr-FR"/>
        </w:rPr>
        <w:t xml:space="preserve"> the ring [3].</w:t>
      </w:r>
      <w:r w:rsidR="00341EF1">
        <w:rPr>
          <w:lang w:val="fr-FR"/>
        </w:rPr>
        <w:t xml:space="preserve"> </w:t>
      </w:r>
      <w:r w:rsidRPr="006E00CC">
        <w:rPr>
          <w:lang w:val="fr-FR"/>
        </w:rPr>
        <w:t xml:space="preserve"> </w:t>
      </w:r>
      <w:proofErr w:type="spellStart"/>
      <w:r w:rsidRPr="006E00CC">
        <w:rPr>
          <w:lang w:val="fr-FR"/>
        </w:rPr>
        <w:t>Clearly</w:t>
      </w:r>
      <w:proofErr w:type="spellEnd"/>
      <w:r w:rsidRPr="006E00CC">
        <w:rPr>
          <w:lang w:val="fr-FR"/>
        </w:rPr>
        <w:t xml:space="preserve">, to optimise the structures for </w:t>
      </w:r>
      <w:proofErr w:type="spellStart"/>
      <w:r w:rsidRPr="006E00CC">
        <w:rPr>
          <w:lang w:val="fr-FR"/>
        </w:rPr>
        <w:t>generating</w:t>
      </w:r>
      <w:proofErr w:type="spellEnd"/>
      <w:r w:rsidRPr="006E00CC">
        <w:rPr>
          <w:lang w:val="fr-FR"/>
        </w:rPr>
        <w:t xml:space="preserve"> spallation neutrons and neutrinos </w:t>
      </w:r>
      <w:proofErr w:type="spellStart"/>
      <w:r w:rsidRPr="006E00CC">
        <w:rPr>
          <w:lang w:val="fr-FR"/>
        </w:rPr>
        <w:t>is</w:t>
      </w:r>
      <w:proofErr w:type="spellEnd"/>
      <w:r w:rsidRPr="006E00CC">
        <w:rPr>
          <w:lang w:val="fr-FR"/>
        </w:rPr>
        <w:t xml:space="preserve"> an </w:t>
      </w:r>
      <w:proofErr w:type="spellStart"/>
      <w:r w:rsidRPr="006E00CC">
        <w:rPr>
          <w:lang w:val="fr-FR"/>
        </w:rPr>
        <w:t>overarching</w:t>
      </w:r>
      <w:proofErr w:type="spellEnd"/>
      <w:r w:rsidRPr="006E00CC">
        <w:rPr>
          <w:lang w:val="fr-FR"/>
        </w:rPr>
        <w:t xml:space="preserve"> </w:t>
      </w:r>
      <w:proofErr w:type="spellStart"/>
      <w:r w:rsidRPr="006E00CC">
        <w:rPr>
          <w:lang w:val="fr-FR"/>
        </w:rPr>
        <w:t>endeavour</w:t>
      </w:r>
      <w:proofErr w:type="spellEnd"/>
      <w:r w:rsidRPr="006E00CC">
        <w:rPr>
          <w:lang w:val="fr-FR"/>
        </w:rPr>
        <w:t xml:space="preserve">, </w:t>
      </w:r>
      <w:proofErr w:type="spellStart"/>
      <w:r w:rsidRPr="006E00CC">
        <w:rPr>
          <w:lang w:val="fr-FR"/>
        </w:rPr>
        <w:t>combining</w:t>
      </w:r>
      <w:proofErr w:type="spellEnd"/>
      <w:r w:rsidRPr="006E00CC">
        <w:rPr>
          <w:lang w:val="fr-FR"/>
        </w:rPr>
        <w:t xml:space="preserve"> </w:t>
      </w:r>
      <w:proofErr w:type="spellStart"/>
      <w:r w:rsidRPr="006E00CC">
        <w:rPr>
          <w:lang w:val="fr-FR"/>
        </w:rPr>
        <w:t>considerations</w:t>
      </w:r>
      <w:proofErr w:type="spellEnd"/>
      <w:r w:rsidRPr="006E00CC">
        <w:rPr>
          <w:lang w:val="fr-FR"/>
        </w:rPr>
        <w:t xml:space="preserve"> of the best </w:t>
      </w:r>
      <w:proofErr w:type="spellStart"/>
      <w:r w:rsidRPr="006E00CC">
        <w:rPr>
          <w:lang w:val="fr-FR"/>
        </w:rPr>
        <w:t>benefit</w:t>
      </w:r>
      <w:proofErr w:type="spellEnd"/>
      <w:r w:rsidRPr="006E00CC">
        <w:rPr>
          <w:lang w:val="fr-FR"/>
        </w:rPr>
        <w:t xml:space="preserve"> for neutron instrumentation </w:t>
      </w:r>
      <w:proofErr w:type="spellStart"/>
      <w:r w:rsidRPr="006E00CC">
        <w:rPr>
          <w:lang w:val="fr-FR"/>
        </w:rPr>
        <w:t>with</w:t>
      </w:r>
      <w:proofErr w:type="spellEnd"/>
      <w:r w:rsidRPr="006E00CC">
        <w:rPr>
          <w:lang w:val="fr-FR"/>
        </w:rPr>
        <w:t xml:space="preserve"> possible </w:t>
      </w:r>
      <w:proofErr w:type="spellStart"/>
      <w:r w:rsidRPr="006E00CC">
        <w:rPr>
          <w:lang w:val="fr-FR"/>
        </w:rPr>
        <w:t>technical</w:t>
      </w:r>
      <w:proofErr w:type="spellEnd"/>
      <w:r w:rsidRPr="006E00CC">
        <w:rPr>
          <w:lang w:val="fr-FR"/>
        </w:rPr>
        <w:t xml:space="preserve"> </w:t>
      </w:r>
      <w:proofErr w:type="spellStart"/>
      <w:r w:rsidRPr="006E00CC">
        <w:rPr>
          <w:lang w:val="fr-FR"/>
        </w:rPr>
        <w:t>realisations</w:t>
      </w:r>
      <w:proofErr w:type="spellEnd"/>
      <w:r w:rsidRPr="006E00CC">
        <w:rPr>
          <w:lang w:val="fr-FR"/>
        </w:rPr>
        <w:t xml:space="preserve"> for </w:t>
      </w:r>
      <w:proofErr w:type="spellStart"/>
      <w:r w:rsidRPr="006E00CC">
        <w:rPr>
          <w:lang w:val="fr-FR"/>
        </w:rPr>
        <w:t>target</w:t>
      </w:r>
      <w:proofErr w:type="spellEnd"/>
      <w:r w:rsidRPr="006E00CC">
        <w:rPr>
          <w:lang w:val="fr-FR"/>
        </w:rPr>
        <w:t xml:space="preserve"> and </w:t>
      </w:r>
      <w:proofErr w:type="spellStart"/>
      <w:r w:rsidRPr="00884531">
        <w:rPr>
          <w:lang w:val="fr-FR"/>
        </w:rPr>
        <w:t>accelerator</w:t>
      </w:r>
      <w:proofErr w:type="spellEnd"/>
      <w:r w:rsidRPr="00884531">
        <w:rPr>
          <w:lang w:val="fr-FR"/>
        </w:rPr>
        <w:t xml:space="preserve">. </w:t>
      </w:r>
      <w:proofErr w:type="spellStart"/>
      <w:r w:rsidR="005228B1" w:rsidRPr="00884531">
        <w:rPr>
          <w:lang w:val="fr-FR"/>
        </w:rPr>
        <w:t>Hence</w:t>
      </w:r>
      <w:proofErr w:type="spellEnd"/>
      <w:r w:rsidR="005228B1" w:rsidRPr="00884531">
        <w:rPr>
          <w:lang w:val="fr-FR"/>
        </w:rPr>
        <w:t xml:space="preserve">, </w:t>
      </w:r>
      <w:proofErr w:type="spellStart"/>
      <w:r w:rsidR="005228B1" w:rsidRPr="00884531">
        <w:rPr>
          <w:lang w:val="fr-FR"/>
        </w:rPr>
        <w:t>we</w:t>
      </w:r>
      <w:proofErr w:type="spellEnd"/>
      <w:r w:rsidR="005228B1" w:rsidRPr="00884531">
        <w:rPr>
          <w:lang w:val="fr-FR"/>
        </w:rPr>
        <w:t xml:space="preserve"> </w:t>
      </w:r>
      <w:proofErr w:type="spellStart"/>
      <w:r w:rsidR="005228B1" w:rsidRPr="00884531">
        <w:rPr>
          <w:lang w:val="fr-FR"/>
        </w:rPr>
        <w:t>will</w:t>
      </w:r>
      <w:proofErr w:type="spellEnd"/>
      <w:r w:rsidR="005228B1" w:rsidRPr="00884531">
        <w:rPr>
          <w:lang w:val="fr-FR"/>
        </w:rPr>
        <w:t xml:space="preserve"> </w:t>
      </w:r>
      <w:proofErr w:type="spellStart"/>
      <w:r w:rsidR="005228B1" w:rsidRPr="00884531">
        <w:rPr>
          <w:lang w:val="fr-FR"/>
        </w:rPr>
        <w:t>aim</w:t>
      </w:r>
      <w:proofErr w:type="spellEnd"/>
      <w:r w:rsidR="005228B1" w:rsidRPr="00884531">
        <w:rPr>
          <w:lang w:val="fr-FR"/>
        </w:rPr>
        <w:t xml:space="preserve"> for a new flexible </w:t>
      </w:r>
      <w:proofErr w:type="spellStart"/>
      <w:r w:rsidR="005228B1" w:rsidRPr="00884531">
        <w:rPr>
          <w:lang w:val="fr-FR"/>
        </w:rPr>
        <w:t>accelerator</w:t>
      </w:r>
      <w:proofErr w:type="spellEnd"/>
      <w:r w:rsidR="005228B1" w:rsidRPr="00884531">
        <w:rPr>
          <w:lang w:val="fr-FR"/>
        </w:rPr>
        <w:t xml:space="preserve"> ring </w:t>
      </w:r>
      <w:proofErr w:type="spellStart"/>
      <w:r w:rsidR="005228B1" w:rsidRPr="00884531">
        <w:rPr>
          <w:lang w:val="fr-FR"/>
        </w:rPr>
        <w:t>that</w:t>
      </w:r>
      <w:proofErr w:type="spellEnd"/>
      <w:r w:rsidR="005228B1" w:rsidRPr="00884531">
        <w:rPr>
          <w:lang w:val="fr-FR"/>
        </w:rPr>
        <w:t xml:space="preserve"> can </w:t>
      </w:r>
      <w:proofErr w:type="spellStart"/>
      <w:r w:rsidR="005228B1" w:rsidRPr="00884531">
        <w:rPr>
          <w:lang w:val="fr-FR"/>
        </w:rPr>
        <w:t>deliver</w:t>
      </w:r>
      <w:proofErr w:type="spellEnd"/>
      <w:r w:rsidR="005228B1" w:rsidRPr="00884531">
        <w:rPr>
          <w:lang w:val="fr-FR"/>
        </w:rPr>
        <w:t xml:space="preserve"> short 1.3 µs proton pulses for neutrino production and medium proton pulses of about 50 µs</w:t>
      </w:r>
      <w:r w:rsidR="00884531">
        <w:rPr>
          <w:lang w:val="fr-FR"/>
        </w:rPr>
        <w:t xml:space="preserve">, -as </w:t>
      </w:r>
      <w:proofErr w:type="spellStart"/>
      <w:r w:rsidR="00884531">
        <w:rPr>
          <w:lang w:val="fr-FR"/>
        </w:rPr>
        <w:t>will</w:t>
      </w:r>
      <w:proofErr w:type="spellEnd"/>
      <w:r w:rsidR="00884531">
        <w:rPr>
          <w:lang w:val="fr-FR"/>
        </w:rPr>
        <w:t xml:space="preserve"> </w:t>
      </w:r>
      <w:proofErr w:type="spellStart"/>
      <w:r w:rsidR="00884531">
        <w:rPr>
          <w:lang w:val="fr-FR"/>
        </w:rPr>
        <w:t>be</w:t>
      </w:r>
      <w:proofErr w:type="spellEnd"/>
      <w:r w:rsidR="00884531">
        <w:rPr>
          <w:lang w:val="fr-FR"/>
        </w:rPr>
        <w:t xml:space="preserve"> </w:t>
      </w:r>
      <w:proofErr w:type="spellStart"/>
      <w:r w:rsidR="00884531">
        <w:rPr>
          <w:lang w:val="fr-FR"/>
        </w:rPr>
        <w:t>discussed</w:t>
      </w:r>
      <w:proofErr w:type="spellEnd"/>
      <w:r w:rsidR="00884531">
        <w:rPr>
          <w:lang w:val="fr-FR"/>
        </w:rPr>
        <w:t xml:space="preserve"> </w:t>
      </w:r>
      <w:proofErr w:type="spellStart"/>
      <w:r w:rsidR="00884531">
        <w:rPr>
          <w:lang w:val="fr-FR"/>
        </w:rPr>
        <w:t>here</w:t>
      </w:r>
      <w:proofErr w:type="spellEnd"/>
      <w:r w:rsidR="00884531">
        <w:rPr>
          <w:lang w:val="fr-FR"/>
        </w:rPr>
        <w:t xml:space="preserve"> -,</w:t>
      </w:r>
      <w:r w:rsidR="005228B1" w:rsidRPr="00884531">
        <w:rPr>
          <w:lang w:val="fr-FR"/>
        </w:rPr>
        <w:t xml:space="preserve"> for spallation neutrons, in </w:t>
      </w:r>
      <w:proofErr w:type="spellStart"/>
      <w:r w:rsidR="005228B1" w:rsidRPr="00884531">
        <w:rPr>
          <w:lang w:val="fr-FR"/>
        </w:rPr>
        <w:lastRenderedPageBreak/>
        <w:t>each</w:t>
      </w:r>
      <w:proofErr w:type="spellEnd"/>
      <w:r w:rsidR="005228B1" w:rsidRPr="00884531">
        <w:rPr>
          <w:lang w:val="fr-FR"/>
        </w:rPr>
        <w:t xml:space="preserve"> case </w:t>
      </w:r>
      <w:proofErr w:type="spellStart"/>
      <w:r w:rsidR="005228B1" w:rsidRPr="00884531">
        <w:rPr>
          <w:lang w:val="fr-FR"/>
        </w:rPr>
        <w:t>with</w:t>
      </w:r>
      <w:proofErr w:type="spellEnd"/>
      <w:r w:rsidR="005228B1" w:rsidRPr="00884531">
        <w:rPr>
          <w:lang w:val="fr-FR"/>
        </w:rPr>
        <w:t xml:space="preserve"> 14 pulses per second and </w:t>
      </w:r>
      <w:proofErr w:type="spellStart"/>
      <w:r w:rsidR="005228B1" w:rsidRPr="00884531">
        <w:rPr>
          <w:lang w:val="fr-FR"/>
        </w:rPr>
        <w:t>each</w:t>
      </w:r>
      <w:proofErr w:type="spellEnd"/>
      <w:r w:rsidR="005228B1" w:rsidRPr="00884531">
        <w:rPr>
          <w:lang w:val="fr-FR"/>
        </w:rPr>
        <w:t xml:space="preserve"> </w:t>
      </w:r>
      <w:proofErr w:type="spellStart"/>
      <w:r w:rsidR="005228B1" w:rsidRPr="00884531">
        <w:rPr>
          <w:lang w:val="fr-FR"/>
        </w:rPr>
        <w:t>with</w:t>
      </w:r>
      <w:proofErr w:type="spellEnd"/>
      <w:r w:rsidR="005228B1" w:rsidRPr="00884531">
        <w:rPr>
          <w:lang w:val="fr-FR"/>
        </w:rPr>
        <w:t xml:space="preserve"> final 5 MW power.</w:t>
      </w:r>
    </w:p>
    <w:p w14:paraId="6F2DB28E" w14:textId="6FABCE42" w:rsidR="006E00CC" w:rsidRPr="006E00CC" w:rsidRDefault="006E00CC" w:rsidP="006E00CC">
      <w:pPr>
        <w:pStyle w:val="Paragraph"/>
      </w:pPr>
      <w:r w:rsidRPr="00884531">
        <w:tab/>
        <w:t>ESS is based on the long-pulse spallation</w:t>
      </w:r>
      <w:r w:rsidRPr="006E00CC">
        <w:t xml:space="preserve"> source concept [4,5]. The ESS long pulse structure is directly generated by a powerful 5 MW LINAC without the typical use of a compressor ring at short-pulse spallation sources. This choice has been taken as a best cost-benefit compromise [5]. There are certainly benefits of the long pulse structure as discussed in [6].  Perhaps most importantly, it can make consequently use of fully coupled moderators providing highest average flux. Only one moderator system is required to serve all instruments. Any instrument specific resolution can be generated by pulse shaping choppers, which can favourably tailor sharper pulses with even symmetric pulse shape. With such flexibility in setting resolution requirements, typically an ESS instrument can cover more experimental needs than single instruments at other facilities. The ESS average flux is comparable to the existing most intense reactor sources ILL at Grenoble, FRM-2 at Munich and HFIR at Oak Ridge, albeit with a peak brightness that at least for cold neutrons is superior to the best current short pulse spallation sources, JPARC and SNS. The first construction goal at ESS will be to achieve 2 MW at 0.8 GeV. With further optimization of the moderator [7], it will already yield about the same neutron flux that has been predicted by the originally design for 5 MW [1]. </w:t>
      </w:r>
    </w:p>
    <w:p w14:paraId="75A8CF9E" w14:textId="0F6C7A6B" w:rsidR="006E00CC" w:rsidRDefault="006E00CC" w:rsidP="006E00CC">
      <w:pPr>
        <w:pStyle w:val="Paragraph"/>
      </w:pPr>
      <w:r w:rsidRPr="006E00CC">
        <w:rPr>
          <w:lang w:val="fr-FR"/>
        </w:rPr>
        <w:t xml:space="preserve">A </w:t>
      </w:r>
      <w:proofErr w:type="spellStart"/>
      <w:r w:rsidRPr="006E00CC">
        <w:rPr>
          <w:lang w:val="fr-FR"/>
        </w:rPr>
        <w:t>compressor</w:t>
      </w:r>
      <w:proofErr w:type="spellEnd"/>
      <w:r w:rsidRPr="006E00CC">
        <w:rPr>
          <w:lang w:val="fr-FR"/>
        </w:rPr>
        <w:t xml:space="preserve"> ring at ESS </w:t>
      </w:r>
      <w:proofErr w:type="spellStart"/>
      <w:r w:rsidRPr="006E00CC">
        <w:rPr>
          <w:lang w:val="fr-FR"/>
        </w:rPr>
        <w:t>producing</w:t>
      </w:r>
      <w:proofErr w:type="spellEnd"/>
      <w:r w:rsidRPr="006E00CC">
        <w:rPr>
          <w:lang w:val="fr-FR"/>
        </w:rPr>
        <w:t xml:space="preserve"> short pulses, </w:t>
      </w:r>
      <w:proofErr w:type="spellStart"/>
      <w:r w:rsidRPr="006E00CC">
        <w:rPr>
          <w:lang w:val="fr-FR"/>
        </w:rPr>
        <w:t>which</w:t>
      </w:r>
      <w:proofErr w:type="spellEnd"/>
      <w:r w:rsidRPr="006E00CC">
        <w:rPr>
          <w:lang w:val="fr-FR"/>
        </w:rPr>
        <w:t xml:space="preserve"> </w:t>
      </w:r>
      <w:proofErr w:type="spellStart"/>
      <w:r w:rsidRPr="006E00CC">
        <w:rPr>
          <w:lang w:val="fr-FR"/>
        </w:rPr>
        <w:t>is</w:t>
      </w:r>
      <w:proofErr w:type="spellEnd"/>
      <w:r w:rsidRPr="006E00CC">
        <w:rPr>
          <w:lang w:val="fr-FR"/>
        </w:rPr>
        <w:t xml:space="preserve"> </w:t>
      </w:r>
      <w:proofErr w:type="spellStart"/>
      <w:r w:rsidRPr="006E00CC">
        <w:rPr>
          <w:lang w:val="fr-FR"/>
        </w:rPr>
        <w:t>required</w:t>
      </w:r>
      <w:proofErr w:type="spellEnd"/>
      <w:r w:rsidRPr="006E00CC">
        <w:rPr>
          <w:lang w:val="fr-FR"/>
        </w:rPr>
        <w:t xml:space="preserve"> by </w:t>
      </w:r>
      <w:proofErr w:type="spellStart"/>
      <w:r w:rsidRPr="006E00CC">
        <w:rPr>
          <w:lang w:val="fr-FR"/>
        </w:rPr>
        <w:t>ESSnuB</w:t>
      </w:r>
      <w:proofErr w:type="spellEnd"/>
      <w:r w:rsidRPr="006E00CC">
        <w:rPr>
          <w:lang w:val="fr-FR"/>
        </w:rPr>
        <w:t xml:space="preserve"> to </w:t>
      </w:r>
      <w:proofErr w:type="spellStart"/>
      <w:r w:rsidRPr="006E00CC">
        <w:rPr>
          <w:lang w:val="fr-FR"/>
        </w:rPr>
        <w:t>achieve</w:t>
      </w:r>
      <w:proofErr w:type="spellEnd"/>
      <w:r w:rsidRPr="006E00CC">
        <w:rPr>
          <w:lang w:val="fr-FR"/>
        </w:rPr>
        <w:t xml:space="preserve"> a </w:t>
      </w:r>
      <w:proofErr w:type="spellStart"/>
      <w:r w:rsidRPr="006E00CC">
        <w:rPr>
          <w:lang w:val="fr-FR"/>
        </w:rPr>
        <w:t>sufficient</w:t>
      </w:r>
      <w:proofErr w:type="spellEnd"/>
      <w:r w:rsidRPr="006E00CC">
        <w:rPr>
          <w:lang w:val="fr-FR"/>
        </w:rPr>
        <w:t xml:space="preserve"> suppression of the background </w:t>
      </w:r>
      <w:proofErr w:type="spellStart"/>
      <w:r w:rsidRPr="006E00CC">
        <w:rPr>
          <w:lang w:val="fr-FR"/>
        </w:rPr>
        <w:t>from</w:t>
      </w:r>
      <w:proofErr w:type="spellEnd"/>
      <w:r w:rsidRPr="006E00CC">
        <w:rPr>
          <w:lang w:val="fr-FR"/>
        </w:rPr>
        <w:t xml:space="preserve"> </w:t>
      </w:r>
      <w:proofErr w:type="spellStart"/>
      <w:r w:rsidRPr="006E00CC">
        <w:rPr>
          <w:lang w:val="fr-FR"/>
        </w:rPr>
        <w:t>cosmic</w:t>
      </w:r>
      <w:proofErr w:type="spellEnd"/>
      <w:r w:rsidRPr="006E00CC">
        <w:rPr>
          <w:lang w:val="fr-FR"/>
        </w:rPr>
        <w:t xml:space="preserve"> radiation in the large underground neutrino detector, </w:t>
      </w:r>
      <w:proofErr w:type="spellStart"/>
      <w:r w:rsidRPr="006E00CC">
        <w:rPr>
          <w:lang w:val="fr-FR"/>
        </w:rPr>
        <w:t>also</w:t>
      </w:r>
      <w:proofErr w:type="spellEnd"/>
      <w:r w:rsidRPr="006E00CC">
        <w:rPr>
          <w:lang w:val="fr-FR"/>
        </w:rPr>
        <w:t xml:space="preserve"> </w:t>
      </w:r>
      <w:proofErr w:type="spellStart"/>
      <w:r w:rsidRPr="006E00CC">
        <w:rPr>
          <w:lang w:val="fr-FR"/>
        </w:rPr>
        <w:t>creates</w:t>
      </w:r>
      <w:proofErr w:type="spellEnd"/>
      <w:r w:rsidRPr="006E00CC">
        <w:rPr>
          <w:lang w:val="fr-FR"/>
        </w:rPr>
        <w:t xml:space="preserve"> new </w:t>
      </w:r>
      <w:proofErr w:type="spellStart"/>
      <w:r w:rsidRPr="006E00CC">
        <w:rPr>
          <w:lang w:val="fr-FR"/>
        </w:rPr>
        <w:t>opportunities</w:t>
      </w:r>
      <w:proofErr w:type="spellEnd"/>
      <w:r w:rsidRPr="006E00CC">
        <w:rPr>
          <w:lang w:val="fr-FR"/>
        </w:rPr>
        <w:t xml:space="preserve"> for neutron production and </w:t>
      </w:r>
      <w:proofErr w:type="spellStart"/>
      <w:r w:rsidRPr="006E00CC">
        <w:rPr>
          <w:lang w:val="fr-FR"/>
        </w:rPr>
        <w:t>its</w:t>
      </w:r>
      <w:proofErr w:type="spellEnd"/>
      <w:r w:rsidRPr="006E00CC">
        <w:rPr>
          <w:lang w:val="fr-FR"/>
        </w:rPr>
        <w:t xml:space="preserve"> time structure. The </w:t>
      </w:r>
      <w:proofErr w:type="spellStart"/>
      <w:r w:rsidRPr="006E00CC">
        <w:rPr>
          <w:lang w:val="fr-FR"/>
        </w:rPr>
        <w:t>conventional</w:t>
      </w:r>
      <w:proofErr w:type="spellEnd"/>
      <w:r w:rsidRPr="006E00CC">
        <w:rPr>
          <w:lang w:val="fr-FR"/>
        </w:rPr>
        <w:t xml:space="preserve"> </w:t>
      </w:r>
      <w:proofErr w:type="spellStart"/>
      <w:r w:rsidRPr="006E00CC">
        <w:rPr>
          <w:lang w:val="fr-FR"/>
        </w:rPr>
        <w:t>approach</w:t>
      </w:r>
      <w:proofErr w:type="spellEnd"/>
      <w:r w:rsidRPr="006E00CC">
        <w:rPr>
          <w:lang w:val="fr-FR"/>
        </w:rPr>
        <w:t xml:space="preserve"> for an upgrade by </w:t>
      </w:r>
      <w:proofErr w:type="spellStart"/>
      <w:r w:rsidRPr="006E00CC">
        <w:rPr>
          <w:lang w:val="fr-FR"/>
        </w:rPr>
        <w:t>using</w:t>
      </w:r>
      <w:proofErr w:type="spellEnd"/>
      <w:r w:rsidRPr="006E00CC">
        <w:rPr>
          <w:lang w:val="fr-FR"/>
        </w:rPr>
        <w:t xml:space="preserve"> short pulses </w:t>
      </w:r>
      <w:proofErr w:type="spellStart"/>
      <w:r w:rsidRPr="006E00CC">
        <w:rPr>
          <w:lang w:val="fr-FR"/>
        </w:rPr>
        <w:t>would</w:t>
      </w:r>
      <w:proofErr w:type="spellEnd"/>
      <w:r w:rsidRPr="006E00CC">
        <w:rPr>
          <w:lang w:val="fr-FR"/>
        </w:rPr>
        <w:t xml:space="preserve"> </w:t>
      </w:r>
      <w:proofErr w:type="spellStart"/>
      <w:r w:rsidRPr="006E00CC">
        <w:rPr>
          <w:lang w:val="fr-FR"/>
        </w:rPr>
        <w:t>be</w:t>
      </w:r>
      <w:proofErr w:type="spellEnd"/>
      <w:r w:rsidRPr="006E00CC">
        <w:rPr>
          <w:lang w:val="fr-FR"/>
        </w:rPr>
        <w:t xml:space="preserve"> to </w:t>
      </w:r>
      <w:proofErr w:type="spellStart"/>
      <w:r w:rsidRPr="006E00CC">
        <w:rPr>
          <w:lang w:val="fr-FR"/>
        </w:rPr>
        <w:t>build</w:t>
      </w:r>
      <w:proofErr w:type="spellEnd"/>
      <w:r w:rsidRPr="006E00CC">
        <w:rPr>
          <w:lang w:val="fr-FR"/>
        </w:rPr>
        <w:t xml:space="preserve"> a new </w:t>
      </w:r>
      <w:proofErr w:type="spellStart"/>
      <w:r w:rsidRPr="006E00CC">
        <w:rPr>
          <w:lang w:val="fr-FR"/>
        </w:rPr>
        <w:t>target</w:t>
      </w:r>
      <w:proofErr w:type="spellEnd"/>
      <w:r w:rsidRPr="006E00CC">
        <w:rPr>
          <w:lang w:val="fr-FR"/>
        </w:rPr>
        <w:t xml:space="preserve"> station and new instrumentation. </w:t>
      </w:r>
      <w:proofErr w:type="spellStart"/>
      <w:r w:rsidRPr="006E00CC">
        <w:rPr>
          <w:lang w:val="fr-FR"/>
        </w:rPr>
        <w:t>Such</w:t>
      </w:r>
      <w:proofErr w:type="spellEnd"/>
      <w:r w:rsidRPr="006E00CC">
        <w:rPr>
          <w:lang w:val="fr-FR"/>
        </w:rPr>
        <w:t xml:space="preserve"> an </w:t>
      </w:r>
      <w:proofErr w:type="spellStart"/>
      <w:r w:rsidRPr="006E00CC">
        <w:rPr>
          <w:lang w:val="fr-FR"/>
        </w:rPr>
        <w:t>approach</w:t>
      </w:r>
      <w:proofErr w:type="spellEnd"/>
      <w:r w:rsidRPr="006E00CC">
        <w:rPr>
          <w:lang w:val="fr-FR"/>
        </w:rPr>
        <w:t xml:space="preserve"> </w:t>
      </w:r>
      <w:proofErr w:type="spellStart"/>
      <w:r w:rsidRPr="006E00CC">
        <w:rPr>
          <w:lang w:val="fr-FR"/>
        </w:rPr>
        <w:t>however</w:t>
      </w:r>
      <w:proofErr w:type="spellEnd"/>
      <w:r w:rsidRPr="006E00CC">
        <w:rPr>
          <w:lang w:val="fr-FR"/>
        </w:rPr>
        <w:t xml:space="preserve"> </w:t>
      </w:r>
      <w:proofErr w:type="spellStart"/>
      <w:r w:rsidRPr="00884531">
        <w:rPr>
          <w:lang w:val="fr-FR"/>
        </w:rPr>
        <w:t>would</w:t>
      </w:r>
      <w:proofErr w:type="spellEnd"/>
      <w:r w:rsidRPr="00884531">
        <w:rPr>
          <w:lang w:val="fr-FR"/>
        </w:rPr>
        <w:t xml:space="preserve"> </w:t>
      </w:r>
      <w:proofErr w:type="spellStart"/>
      <w:r w:rsidRPr="00884531">
        <w:rPr>
          <w:lang w:val="fr-FR"/>
        </w:rPr>
        <w:t>take</w:t>
      </w:r>
      <w:proofErr w:type="spellEnd"/>
      <w:r w:rsidRPr="00884531">
        <w:rPr>
          <w:lang w:val="fr-FR"/>
        </w:rPr>
        <w:t xml:space="preserve"> neutrons </w:t>
      </w:r>
      <w:proofErr w:type="spellStart"/>
      <w:r w:rsidRPr="00884531">
        <w:rPr>
          <w:lang w:val="fr-FR"/>
        </w:rPr>
        <w:t>from</w:t>
      </w:r>
      <w:proofErr w:type="spellEnd"/>
      <w:r w:rsidRPr="00884531">
        <w:rPr>
          <w:lang w:val="fr-FR"/>
        </w:rPr>
        <w:t xml:space="preserve"> the </w:t>
      </w:r>
      <w:proofErr w:type="spellStart"/>
      <w:r w:rsidRPr="00884531">
        <w:rPr>
          <w:lang w:val="fr-FR"/>
        </w:rPr>
        <w:t>existing</w:t>
      </w:r>
      <w:proofErr w:type="spellEnd"/>
      <w:r w:rsidRPr="00884531">
        <w:rPr>
          <w:lang w:val="fr-FR"/>
        </w:rPr>
        <w:t xml:space="preserve"> neutron </w:t>
      </w:r>
      <w:proofErr w:type="spellStart"/>
      <w:r w:rsidRPr="00884531">
        <w:rPr>
          <w:lang w:val="fr-FR"/>
        </w:rPr>
        <w:t>targe</w:t>
      </w:r>
      <w:r w:rsidR="00A763BE" w:rsidRPr="00884531">
        <w:rPr>
          <w:lang w:val="fr-FR"/>
        </w:rPr>
        <w:t>t</w:t>
      </w:r>
      <w:proofErr w:type="spellEnd"/>
      <w:r w:rsidRPr="00884531">
        <w:rPr>
          <w:lang w:val="fr-FR"/>
        </w:rPr>
        <w:t xml:space="preserve"> and </w:t>
      </w:r>
      <w:proofErr w:type="spellStart"/>
      <w:r w:rsidRPr="00884531">
        <w:rPr>
          <w:lang w:val="fr-FR"/>
        </w:rPr>
        <w:t>diminish</w:t>
      </w:r>
      <w:proofErr w:type="spellEnd"/>
      <w:r w:rsidRPr="00884531">
        <w:rPr>
          <w:lang w:val="fr-FR"/>
        </w:rPr>
        <w:t xml:space="preserve"> </w:t>
      </w:r>
      <w:proofErr w:type="spellStart"/>
      <w:r w:rsidRPr="00884531">
        <w:rPr>
          <w:lang w:val="fr-FR"/>
        </w:rPr>
        <w:t>its</w:t>
      </w:r>
      <w:proofErr w:type="spellEnd"/>
      <w:r w:rsidRPr="00884531">
        <w:rPr>
          <w:lang w:val="fr-FR"/>
        </w:rPr>
        <w:t xml:space="preserve"> value. In </w:t>
      </w:r>
      <w:proofErr w:type="spellStart"/>
      <w:r w:rsidRPr="00884531">
        <w:rPr>
          <w:lang w:val="fr-FR"/>
        </w:rPr>
        <w:t>this</w:t>
      </w:r>
      <w:proofErr w:type="spellEnd"/>
      <w:r w:rsidRPr="00884531">
        <w:rPr>
          <w:lang w:val="fr-FR"/>
        </w:rPr>
        <w:t xml:space="preserve"> </w:t>
      </w:r>
      <w:proofErr w:type="spellStart"/>
      <w:r w:rsidRPr="00884531">
        <w:rPr>
          <w:lang w:val="fr-FR"/>
        </w:rPr>
        <w:t>paper</w:t>
      </w:r>
      <w:proofErr w:type="spellEnd"/>
      <w:r w:rsidRPr="00884531">
        <w:rPr>
          <w:lang w:val="fr-FR"/>
        </w:rPr>
        <w:t xml:space="preserve">, </w:t>
      </w:r>
      <w:proofErr w:type="spellStart"/>
      <w:r w:rsidRPr="00884531">
        <w:rPr>
          <w:lang w:val="fr-FR"/>
        </w:rPr>
        <w:t>we</w:t>
      </w:r>
      <w:proofErr w:type="spellEnd"/>
      <w:r w:rsidRPr="00884531">
        <w:rPr>
          <w:lang w:val="fr-FR"/>
        </w:rPr>
        <w:t xml:space="preserve"> </w:t>
      </w:r>
      <w:proofErr w:type="spellStart"/>
      <w:r w:rsidRPr="00884531">
        <w:rPr>
          <w:lang w:val="fr-FR"/>
        </w:rPr>
        <w:t>want</w:t>
      </w:r>
      <w:proofErr w:type="spellEnd"/>
      <w:r w:rsidRPr="00884531">
        <w:rPr>
          <w:lang w:val="fr-FR"/>
        </w:rPr>
        <w:t xml:space="preserve"> to explore</w:t>
      </w:r>
      <w:r w:rsidR="00341EF1" w:rsidRPr="00884531">
        <w:rPr>
          <w:lang w:val="fr-FR"/>
        </w:rPr>
        <w:t xml:space="preserve"> an </w:t>
      </w:r>
      <w:proofErr w:type="spellStart"/>
      <w:r w:rsidR="00341EF1" w:rsidRPr="00884531">
        <w:rPr>
          <w:lang w:val="fr-FR"/>
        </w:rPr>
        <w:t>exiting</w:t>
      </w:r>
      <w:proofErr w:type="spellEnd"/>
      <w:r w:rsidR="00341EF1" w:rsidRPr="00884531">
        <w:rPr>
          <w:lang w:val="fr-FR"/>
        </w:rPr>
        <w:t xml:space="preserve"> alternative,</w:t>
      </w:r>
      <w:r w:rsidRPr="00884531">
        <w:rPr>
          <w:lang w:val="fr-FR"/>
        </w:rPr>
        <w:t xml:space="preserve"> the </w:t>
      </w:r>
      <w:proofErr w:type="spellStart"/>
      <w:r w:rsidRPr="00884531">
        <w:rPr>
          <w:lang w:val="fr-FR"/>
        </w:rPr>
        <w:t>potential</w:t>
      </w:r>
      <w:proofErr w:type="spellEnd"/>
      <w:r w:rsidRPr="00884531">
        <w:rPr>
          <w:lang w:val="fr-FR"/>
        </w:rPr>
        <w:t xml:space="preserve"> of </w:t>
      </w:r>
      <w:proofErr w:type="spellStart"/>
      <w:r w:rsidR="00522E49" w:rsidRPr="00884531">
        <w:rPr>
          <w:lang w:val="fr-FR"/>
        </w:rPr>
        <w:t>using</w:t>
      </w:r>
      <w:proofErr w:type="spellEnd"/>
      <w:r w:rsidR="00522E49" w:rsidRPr="00884531">
        <w:rPr>
          <w:lang w:val="fr-FR"/>
        </w:rPr>
        <w:t xml:space="preserve"> </w:t>
      </w:r>
      <w:proofErr w:type="spellStart"/>
      <w:r w:rsidRPr="00884531">
        <w:rPr>
          <w:lang w:val="fr-FR"/>
        </w:rPr>
        <w:t>compressed</w:t>
      </w:r>
      <w:proofErr w:type="spellEnd"/>
      <w:r w:rsidRPr="00884531">
        <w:rPr>
          <w:lang w:val="fr-FR"/>
        </w:rPr>
        <w:t xml:space="preserve"> pulses for the </w:t>
      </w:r>
      <w:proofErr w:type="spellStart"/>
      <w:r w:rsidRPr="00884531">
        <w:rPr>
          <w:lang w:val="fr-FR"/>
        </w:rPr>
        <w:t>existing</w:t>
      </w:r>
      <w:proofErr w:type="spellEnd"/>
      <w:r w:rsidRPr="00884531">
        <w:rPr>
          <w:lang w:val="fr-FR"/>
        </w:rPr>
        <w:t xml:space="preserve"> </w:t>
      </w:r>
      <w:proofErr w:type="spellStart"/>
      <w:r w:rsidRPr="00884531">
        <w:rPr>
          <w:lang w:val="fr-FR"/>
        </w:rPr>
        <w:t>target</w:t>
      </w:r>
      <w:proofErr w:type="spellEnd"/>
      <w:r w:rsidRPr="00884531">
        <w:rPr>
          <w:lang w:val="fr-FR"/>
        </w:rPr>
        <w:t xml:space="preserve"> and the </w:t>
      </w:r>
      <w:proofErr w:type="spellStart"/>
      <w:r w:rsidRPr="00884531">
        <w:rPr>
          <w:lang w:val="fr-FR"/>
        </w:rPr>
        <w:t>coupled</w:t>
      </w:r>
      <w:proofErr w:type="spellEnd"/>
      <w:r w:rsidRPr="00884531">
        <w:rPr>
          <w:lang w:val="fr-FR"/>
        </w:rPr>
        <w:t xml:space="preserve"> </w:t>
      </w:r>
      <w:proofErr w:type="spellStart"/>
      <w:r w:rsidRPr="00884531">
        <w:rPr>
          <w:lang w:val="fr-FR"/>
        </w:rPr>
        <w:t>moderator</w:t>
      </w:r>
      <w:proofErr w:type="spellEnd"/>
      <w:r w:rsidRPr="00884531">
        <w:rPr>
          <w:lang w:val="fr-FR"/>
        </w:rPr>
        <w:t>,</w:t>
      </w:r>
      <w:r w:rsidRPr="006E00CC">
        <w:rPr>
          <w:lang w:val="fr-FR"/>
        </w:rPr>
        <w:t xml:space="preserve"> and the </w:t>
      </w:r>
      <w:proofErr w:type="spellStart"/>
      <w:r w:rsidRPr="006E00CC">
        <w:rPr>
          <w:lang w:val="fr-FR"/>
        </w:rPr>
        <w:t>existing</w:t>
      </w:r>
      <w:proofErr w:type="spellEnd"/>
      <w:r w:rsidRPr="006E00CC">
        <w:rPr>
          <w:lang w:val="fr-FR"/>
        </w:rPr>
        <w:t xml:space="preserve"> neutron instrumentation [6]. Most </w:t>
      </w:r>
      <w:proofErr w:type="spellStart"/>
      <w:r w:rsidRPr="006E00CC">
        <w:rPr>
          <w:lang w:val="fr-FR"/>
        </w:rPr>
        <w:t>characteristic</w:t>
      </w:r>
      <w:proofErr w:type="spellEnd"/>
      <w:r w:rsidRPr="006E00CC">
        <w:rPr>
          <w:lang w:val="fr-FR"/>
        </w:rPr>
        <w:t xml:space="preserve"> </w:t>
      </w:r>
      <w:proofErr w:type="spellStart"/>
      <w:r w:rsidRPr="006E00CC">
        <w:rPr>
          <w:lang w:val="fr-FR"/>
        </w:rPr>
        <w:t>features</w:t>
      </w:r>
      <w:proofErr w:type="spellEnd"/>
      <w:r w:rsidRPr="006E00CC">
        <w:rPr>
          <w:lang w:val="fr-FR"/>
        </w:rPr>
        <w:t xml:space="preserve"> of the ESS are the long proton pulse of 2.86 ms </w:t>
      </w:r>
      <w:proofErr w:type="spellStart"/>
      <w:r w:rsidRPr="006E00CC">
        <w:rPr>
          <w:lang w:val="fr-FR"/>
        </w:rPr>
        <w:t>generated</w:t>
      </w:r>
      <w:proofErr w:type="spellEnd"/>
      <w:r w:rsidRPr="006E00CC">
        <w:rPr>
          <w:lang w:val="fr-FR"/>
        </w:rPr>
        <w:t xml:space="preserve"> </w:t>
      </w:r>
      <w:proofErr w:type="spellStart"/>
      <w:r w:rsidRPr="006E00CC">
        <w:rPr>
          <w:lang w:val="fr-FR"/>
        </w:rPr>
        <w:t>with</w:t>
      </w:r>
      <w:proofErr w:type="spellEnd"/>
      <w:r w:rsidRPr="006E00CC">
        <w:rPr>
          <w:lang w:val="fr-FR"/>
        </w:rPr>
        <w:t xml:space="preserve"> 14 Hz </w:t>
      </w:r>
      <w:proofErr w:type="spellStart"/>
      <w:r w:rsidRPr="006E00CC">
        <w:rPr>
          <w:lang w:val="fr-FR"/>
        </w:rPr>
        <w:t>repetition</w:t>
      </w:r>
      <w:proofErr w:type="spellEnd"/>
      <w:r w:rsidRPr="006E00CC">
        <w:rPr>
          <w:lang w:val="fr-FR"/>
        </w:rPr>
        <w:t xml:space="preserve"> rate by a </w:t>
      </w:r>
      <w:proofErr w:type="spellStart"/>
      <w:r w:rsidRPr="006E00CC">
        <w:rPr>
          <w:lang w:val="fr-FR"/>
        </w:rPr>
        <w:t>most</w:t>
      </w:r>
      <w:proofErr w:type="spellEnd"/>
      <w:r w:rsidRPr="006E00CC">
        <w:rPr>
          <w:lang w:val="fr-FR"/>
        </w:rPr>
        <w:t xml:space="preserve"> </w:t>
      </w:r>
      <w:proofErr w:type="spellStart"/>
      <w:r w:rsidRPr="006E00CC">
        <w:rPr>
          <w:lang w:val="fr-FR"/>
        </w:rPr>
        <w:t>powerful</w:t>
      </w:r>
      <w:proofErr w:type="spellEnd"/>
      <w:r w:rsidRPr="006E00CC">
        <w:rPr>
          <w:lang w:val="fr-FR"/>
        </w:rPr>
        <w:t xml:space="preserve"> 5 MW </w:t>
      </w:r>
      <w:proofErr w:type="spellStart"/>
      <w:r w:rsidRPr="006E00CC">
        <w:rPr>
          <w:lang w:val="fr-FR"/>
        </w:rPr>
        <w:t>superconducting</w:t>
      </w:r>
      <w:proofErr w:type="spellEnd"/>
      <w:r w:rsidRPr="006E00CC">
        <w:rPr>
          <w:lang w:val="fr-FR"/>
        </w:rPr>
        <w:t xml:space="preserve"> LINAC, </w:t>
      </w:r>
      <w:proofErr w:type="gramStart"/>
      <w:r w:rsidRPr="006E00CC">
        <w:rPr>
          <w:lang w:val="fr-FR"/>
        </w:rPr>
        <w:t>a</w:t>
      </w:r>
      <w:proofErr w:type="gramEnd"/>
      <w:r w:rsidRPr="006E00CC">
        <w:rPr>
          <w:lang w:val="fr-FR"/>
        </w:rPr>
        <w:t xml:space="preserve"> He-</w:t>
      </w:r>
      <w:proofErr w:type="spellStart"/>
      <w:r w:rsidRPr="006E00CC">
        <w:rPr>
          <w:lang w:val="fr-FR"/>
        </w:rPr>
        <w:t>cooled</w:t>
      </w:r>
      <w:proofErr w:type="spellEnd"/>
      <w:r w:rsidRPr="006E00CC">
        <w:rPr>
          <w:lang w:val="fr-FR"/>
        </w:rPr>
        <w:t xml:space="preserve"> </w:t>
      </w:r>
      <w:proofErr w:type="spellStart"/>
      <w:r w:rsidRPr="006E00CC">
        <w:rPr>
          <w:lang w:val="fr-FR"/>
        </w:rPr>
        <w:t>rotating</w:t>
      </w:r>
      <w:proofErr w:type="spellEnd"/>
      <w:r w:rsidRPr="006E00CC">
        <w:rPr>
          <w:lang w:val="fr-FR"/>
        </w:rPr>
        <w:t xml:space="preserve"> </w:t>
      </w:r>
      <w:proofErr w:type="spellStart"/>
      <w:r w:rsidRPr="006E00CC">
        <w:rPr>
          <w:lang w:val="fr-FR"/>
        </w:rPr>
        <w:t>tungsten</w:t>
      </w:r>
      <w:proofErr w:type="spellEnd"/>
      <w:r w:rsidRPr="006E00CC">
        <w:rPr>
          <w:lang w:val="fr-FR"/>
        </w:rPr>
        <w:t xml:space="preserve"> </w:t>
      </w:r>
      <w:proofErr w:type="spellStart"/>
      <w:r w:rsidRPr="006E00CC">
        <w:rPr>
          <w:lang w:val="fr-FR"/>
        </w:rPr>
        <w:t>target</w:t>
      </w:r>
      <w:proofErr w:type="spellEnd"/>
      <w:r w:rsidRPr="006E00CC">
        <w:rPr>
          <w:lang w:val="fr-FR"/>
        </w:rPr>
        <w:t xml:space="preserve">, and a new </w:t>
      </w:r>
      <w:proofErr w:type="spellStart"/>
      <w:r w:rsidRPr="006E00CC">
        <w:rPr>
          <w:lang w:val="fr-FR"/>
        </w:rPr>
        <w:t>developed</w:t>
      </w:r>
      <w:proofErr w:type="spellEnd"/>
      <w:r w:rsidRPr="006E00CC">
        <w:rPr>
          <w:lang w:val="fr-FR"/>
        </w:rPr>
        <w:t xml:space="preserve"> </w:t>
      </w:r>
      <w:proofErr w:type="spellStart"/>
      <w:r w:rsidRPr="006E00CC">
        <w:rPr>
          <w:lang w:val="fr-FR"/>
        </w:rPr>
        <w:t>coupled</w:t>
      </w:r>
      <w:proofErr w:type="spellEnd"/>
      <w:r w:rsidRPr="006E00CC">
        <w:rPr>
          <w:lang w:val="fr-FR"/>
        </w:rPr>
        <w:t xml:space="preserve"> </w:t>
      </w:r>
      <w:proofErr w:type="spellStart"/>
      <w:r w:rsidRPr="006E00CC">
        <w:rPr>
          <w:lang w:val="fr-FR"/>
        </w:rPr>
        <w:t>moderator</w:t>
      </w:r>
      <w:proofErr w:type="spellEnd"/>
      <w:r w:rsidRPr="006E00CC">
        <w:rPr>
          <w:lang w:val="fr-FR"/>
        </w:rPr>
        <w:t xml:space="preserve"> of high </w:t>
      </w:r>
      <w:proofErr w:type="spellStart"/>
      <w:r w:rsidRPr="006E00CC">
        <w:rPr>
          <w:lang w:val="fr-FR"/>
        </w:rPr>
        <w:t>brightness</w:t>
      </w:r>
      <w:proofErr w:type="spellEnd"/>
      <w:r w:rsidRPr="006E00CC">
        <w:rPr>
          <w:lang w:val="fr-FR"/>
        </w:rPr>
        <w:t xml:space="preserve">, </w:t>
      </w:r>
      <w:proofErr w:type="spellStart"/>
      <w:r w:rsidRPr="006E00CC">
        <w:rPr>
          <w:lang w:val="fr-FR"/>
        </w:rPr>
        <w:t>which</w:t>
      </w:r>
      <w:proofErr w:type="spellEnd"/>
      <w:r w:rsidRPr="006E00CC">
        <w:rPr>
          <w:lang w:val="fr-FR"/>
        </w:rPr>
        <w:t xml:space="preserve"> </w:t>
      </w:r>
      <w:proofErr w:type="spellStart"/>
      <w:r w:rsidRPr="006E00CC">
        <w:rPr>
          <w:lang w:val="fr-FR"/>
        </w:rPr>
        <w:t>offers</w:t>
      </w:r>
      <w:proofErr w:type="spellEnd"/>
      <w:r w:rsidRPr="006E00CC">
        <w:rPr>
          <w:lang w:val="fr-FR"/>
        </w:rPr>
        <w:t xml:space="preserve"> cold and thermal neutrons for </w:t>
      </w:r>
      <w:proofErr w:type="spellStart"/>
      <w:r w:rsidRPr="006E00CC">
        <w:rPr>
          <w:lang w:val="fr-FR"/>
        </w:rPr>
        <w:t>each</w:t>
      </w:r>
      <w:proofErr w:type="spellEnd"/>
      <w:r w:rsidRPr="006E00CC">
        <w:rPr>
          <w:lang w:val="fr-FR"/>
        </w:rPr>
        <w:t xml:space="preserve"> neutron </w:t>
      </w:r>
      <w:proofErr w:type="spellStart"/>
      <w:r w:rsidRPr="006E00CC">
        <w:rPr>
          <w:lang w:val="fr-FR"/>
        </w:rPr>
        <w:t>beam</w:t>
      </w:r>
      <w:proofErr w:type="spellEnd"/>
      <w:r w:rsidRPr="006E00CC">
        <w:rPr>
          <w:lang w:val="fr-FR"/>
        </w:rPr>
        <w:t xml:space="preserve"> port [7]. To </w:t>
      </w:r>
      <w:proofErr w:type="spellStart"/>
      <w:r w:rsidRPr="006E00CC">
        <w:rPr>
          <w:lang w:val="fr-FR"/>
        </w:rPr>
        <w:t>achieve</w:t>
      </w:r>
      <w:proofErr w:type="spellEnd"/>
      <w:r w:rsidRPr="006E00CC">
        <w:rPr>
          <w:lang w:val="fr-FR"/>
        </w:rPr>
        <w:t xml:space="preserve"> </w:t>
      </w:r>
      <w:proofErr w:type="spellStart"/>
      <w:r w:rsidRPr="006E00CC">
        <w:rPr>
          <w:lang w:val="fr-FR"/>
        </w:rPr>
        <w:t>adequate</w:t>
      </w:r>
      <w:proofErr w:type="spellEnd"/>
      <w:r w:rsidRPr="006E00CC">
        <w:rPr>
          <w:lang w:val="fr-FR"/>
        </w:rPr>
        <w:t xml:space="preserve"> time-</w:t>
      </w:r>
      <w:proofErr w:type="spellStart"/>
      <w:r w:rsidRPr="006E00CC">
        <w:rPr>
          <w:lang w:val="fr-FR"/>
        </w:rPr>
        <w:t>wavelength</w:t>
      </w:r>
      <w:proofErr w:type="spellEnd"/>
      <w:r w:rsidRPr="006E00CC">
        <w:rPr>
          <w:lang w:val="fr-FR"/>
        </w:rPr>
        <w:t xml:space="preserve"> </w:t>
      </w:r>
      <w:proofErr w:type="spellStart"/>
      <w:r w:rsidRPr="006E00CC">
        <w:rPr>
          <w:lang w:val="fr-FR"/>
        </w:rPr>
        <w:t>resolution</w:t>
      </w:r>
      <w:proofErr w:type="spellEnd"/>
      <w:r w:rsidRPr="006E00CC">
        <w:rPr>
          <w:lang w:val="fr-FR"/>
        </w:rPr>
        <w:t xml:space="preserve">, </w:t>
      </w:r>
      <w:proofErr w:type="spellStart"/>
      <w:r w:rsidRPr="006E00CC">
        <w:rPr>
          <w:lang w:val="fr-FR"/>
        </w:rPr>
        <w:t>beamlines</w:t>
      </w:r>
      <w:proofErr w:type="spellEnd"/>
      <w:r w:rsidRPr="006E00CC">
        <w:rPr>
          <w:lang w:val="fr-FR"/>
        </w:rPr>
        <w:t xml:space="preserve"> and instruments at ESS, </w:t>
      </w:r>
      <w:proofErr w:type="spellStart"/>
      <w:r w:rsidRPr="006E00CC">
        <w:rPr>
          <w:lang w:val="fr-FR"/>
        </w:rPr>
        <w:t>shown</w:t>
      </w:r>
      <w:proofErr w:type="spellEnd"/>
      <w:r w:rsidRPr="006E00CC">
        <w:rPr>
          <w:lang w:val="fr-FR"/>
        </w:rPr>
        <w:t xml:space="preserve"> in Figure 1, tend to </w:t>
      </w:r>
      <w:proofErr w:type="spellStart"/>
      <w:r w:rsidRPr="006E00CC">
        <w:rPr>
          <w:lang w:val="fr-FR"/>
        </w:rPr>
        <w:t>be</w:t>
      </w:r>
      <w:proofErr w:type="spellEnd"/>
      <w:r w:rsidRPr="006E00CC">
        <w:rPr>
          <w:lang w:val="fr-FR"/>
        </w:rPr>
        <w:t xml:space="preserve"> </w:t>
      </w:r>
      <w:proofErr w:type="spellStart"/>
      <w:r w:rsidRPr="006E00CC">
        <w:rPr>
          <w:lang w:val="fr-FR"/>
        </w:rPr>
        <w:t>comparatively</w:t>
      </w:r>
      <w:proofErr w:type="spellEnd"/>
      <w:r w:rsidRPr="006E00CC">
        <w:rPr>
          <w:lang w:val="fr-FR"/>
        </w:rPr>
        <w:t xml:space="preserve"> long, up to 160 m, </w:t>
      </w:r>
      <w:proofErr w:type="spellStart"/>
      <w:r w:rsidRPr="006E00CC">
        <w:rPr>
          <w:lang w:val="fr-FR"/>
        </w:rPr>
        <w:t>nonetheless</w:t>
      </w:r>
      <w:proofErr w:type="spellEnd"/>
      <w:r w:rsidRPr="006E00CC">
        <w:rPr>
          <w:lang w:val="fr-FR"/>
        </w:rPr>
        <w:t>, pulse-</w:t>
      </w:r>
      <w:proofErr w:type="spellStart"/>
      <w:r w:rsidRPr="006E00CC">
        <w:rPr>
          <w:lang w:val="fr-FR"/>
        </w:rPr>
        <w:t>shaping</w:t>
      </w:r>
      <w:proofErr w:type="spellEnd"/>
      <w:r w:rsidRPr="006E00CC">
        <w:rPr>
          <w:lang w:val="fr-FR"/>
        </w:rPr>
        <w:t xml:space="preserve"> </w:t>
      </w:r>
      <w:proofErr w:type="spellStart"/>
      <w:r w:rsidRPr="006E00CC">
        <w:rPr>
          <w:lang w:val="fr-FR"/>
        </w:rPr>
        <w:t>choppers</w:t>
      </w:r>
      <w:proofErr w:type="spellEnd"/>
      <w:r w:rsidRPr="006E00CC">
        <w:rPr>
          <w:lang w:val="fr-FR"/>
        </w:rPr>
        <w:t xml:space="preserve"> are </w:t>
      </w:r>
      <w:proofErr w:type="spellStart"/>
      <w:r w:rsidRPr="006E00CC">
        <w:rPr>
          <w:lang w:val="fr-FR"/>
        </w:rPr>
        <w:t>required</w:t>
      </w:r>
      <w:proofErr w:type="spellEnd"/>
      <w:r w:rsidRPr="006E00CC">
        <w:rPr>
          <w:lang w:val="fr-FR"/>
        </w:rPr>
        <w:t xml:space="preserve"> for </w:t>
      </w:r>
      <w:proofErr w:type="spellStart"/>
      <w:r w:rsidRPr="006E00CC">
        <w:rPr>
          <w:lang w:val="fr-FR"/>
        </w:rPr>
        <w:t>most</w:t>
      </w:r>
      <w:proofErr w:type="spellEnd"/>
      <w:r w:rsidRPr="006E00CC">
        <w:rPr>
          <w:lang w:val="fr-FR"/>
        </w:rPr>
        <w:t xml:space="preserve"> of the instruments, </w:t>
      </w:r>
      <w:proofErr w:type="spellStart"/>
      <w:r w:rsidRPr="006E00CC">
        <w:rPr>
          <w:lang w:val="fr-FR"/>
        </w:rPr>
        <w:t>essentially</w:t>
      </w:r>
      <w:proofErr w:type="spellEnd"/>
      <w:r w:rsidRPr="006E00CC">
        <w:rPr>
          <w:lang w:val="fr-FR"/>
        </w:rPr>
        <w:t xml:space="preserve"> </w:t>
      </w:r>
      <w:proofErr w:type="spellStart"/>
      <w:r w:rsidRPr="006E00CC">
        <w:rPr>
          <w:lang w:val="fr-FR"/>
        </w:rPr>
        <w:t>cutting</w:t>
      </w:r>
      <w:proofErr w:type="spellEnd"/>
      <w:r w:rsidRPr="006E00CC">
        <w:rPr>
          <w:lang w:val="fr-FR"/>
        </w:rPr>
        <w:t xml:space="preserve"> </w:t>
      </w:r>
      <w:proofErr w:type="spellStart"/>
      <w:r w:rsidRPr="006E00CC">
        <w:rPr>
          <w:lang w:val="fr-FR"/>
        </w:rPr>
        <w:t>intensity</w:t>
      </w:r>
      <w:proofErr w:type="spellEnd"/>
      <w:r w:rsidRPr="006E00CC">
        <w:rPr>
          <w:lang w:val="fr-FR"/>
        </w:rPr>
        <w:t xml:space="preserve"> for </w:t>
      </w:r>
      <w:proofErr w:type="spellStart"/>
      <w:r w:rsidRPr="006E00CC">
        <w:rPr>
          <w:lang w:val="fr-FR"/>
        </w:rPr>
        <w:t>resolution</w:t>
      </w:r>
      <w:proofErr w:type="spellEnd"/>
      <w:r w:rsidRPr="006E00CC">
        <w:rPr>
          <w:lang w:val="fr-FR"/>
        </w:rPr>
        <w:t xml:space="preserve">. </w:t>
      </w:r>
      <w:proofErr w:type="spellStart"/>
      <w:r w:rsidRPr="006E00CC">
        <w:rPr>
          <w:lang w:val="fr-FR"/>
        </w:rPr>
        <w:t>Now</w:t>
      </w:r>
      <w:proofErr w:type="spellEnd"/>
      <w:r w:rsidRPr="006E00CC">
        <w:rPr>
          <w:lang w:val="fr-FR"/>
        </w:rPr>
        <w:t xml:space="preserve"> a first simple</w:t>
      </w:r>
      <w:r>
        <w:rPr>
          <w:lang w:val="fr-FR"/>
        </w:rPr>
        <w:t xml:space="preserve"> </w:t>
      </w:r>
      <w:r>
        <w:t xml:space="preserve">goal is to preserve the full flux by generating a sufficiently short pulse for all instruments. </w:t>
      </w:r>
    </w:p>
    <w:p w14:paraId="6831E35F" w14:textId="77777777" w:rsidR="006E00CC" w:rsidRDefault="006E00CC" w:rsidP="006E00CC">
      <w:pPr>
        <w:pStyle w:val="Paragraph"/>
        <w:rPr>
          <w:color w:val="000000" w:themeColor="text1"/>
        </w:rPr>
      </w:pPr>
      <w:r w:rsidRPr="00D9418E">
        <w:rPr>
          <w:color w:val="000000" w:themeColor="text1"/>
        </w:rPr>
        <w:t>The potential of a medium pulse source to reach higher neutron peak brightness has been recognised earlier [3,8]. In Ref [8] the authors envisaged to build a new target station with dedicated neutron instruments, which would require a much longer lead time for realisation. In contrast, the upgrade concept presented here can take a short-cut with realisation within the next decade.</w:t>
      </w:r>
    </w:p>
    <w:p w14:paraId="440C1735" w14:textId="77777777" w:rsidR="006E00CC" w:rsidRPr="006E00CC" w:rsidRDefault="006E00CC" w:rsidP="006E00CC">
      <w:pPr>
        <w:pStyle w:val="Paragraph"/>
      </w:pPr>
      <w:r w:rsidRPr="006E00CC">
        <w:t>In the following, we first briefly discuss the aspects for accelerator and target, and next the time-wavelength dependent response of the coupled ESS moderator. The consequences for the various neutron instruments will be discussed within a preliminary analysis to guide a realistic and most promising upgrade path of ESS.</w:t>
      </w:r>
    </w:p>
    <w:p w14:paraId="4AE165D2" w14:textId="77777777" w:rsidR="006E00CC" w:rsidRPr="00D9418E" w:rsidRDefault="006E00CC" w:rsidP="006E00CC">
      <w:pPr>
        <w:pStyle w:val="Paragraph"/>
        <w:rPr>
          <w:color w:val="000000" w:themeColor="text1"/>
        </w:rPr>
      </w:pPr>
    </w:p>
    <w:p w14:paraId="405BFB43" w14:textId="5CECA0D5" w:rsidR="006E00CC" w:rsidRPr="006E00CC" w:rsidRDefault="006E00CC" w:rsidP="006E00CC">
      <w:pPr>
        <w:pStyle w:val="Paragraph"/>
        <w:ind w:firstLine="0"/>
      </w:pPr>
    </w:p>
    <w:p w14:paraId="609099D4" w14:textId="77777777" w:rsidR="006E00CC" w:rsidRPr="006E00CC" w:rsidRDefault="006E00CC" w:rsidP="006E00CC">
      <w:pPr>
        <w:pStyle w:val="Paragraph"/>
        <w:ind w:firstLine="0"/>
        <w:rPr>
          <w:lang w:val="fr-FR"/>
        </w:rPr>
      </w:pPr>
    </w:p>
    <w:p w14:paraId="67E5E1C8" w14:textId="77777777" w:rsidR="006E00CC" w:rsidRDefault="006E00CC" w:rsidP="006E00CC">
      <w:pPr>
        <w:pStyle w:val="Paragraphfirst"/>
      </w:pPr>
      <w:r>
        <w:t xml:space="preserve"> </w:t>
      </w:r>
      <w:r w:rsidRPr="006E00CC">
        <w:rPr>
          <w:noProof/>
          <w:lang w:val="fr-FR"/>
        </w:rPr>
        <w:drawing>
          <wp:inline distT="0" distB="0" distL="0" distR="0" wp14:anchorId="5173B702" wp14:editId="44B677F6">
            <wp:extent cx="2835538" cy="3223867"/>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320" r="14252" b="6877"/>
                    <a:stretch/>
                  </pic:blipFill>
                  <pic:spPr bwMode="auto">
                    <a:xfrm>
                      <a:off x="0" y="0"/>
                      <a:ext cx="2877130" cy="3271155"/>
                    </a:xfrm>
                    <a:prstGeom prst="rect">
                      <a:avLst/>
                    </a:prstGeom>
                    <a:ln>
                      <a:noFill/>
                    </a:ln>
                    <a:extLst>
                      <a:ext uri="{53640926-AAD7-44D8-BBD7-CCE9431645EC}">
                        <a14:shadowObscured xmlns:a14="http://schemas.microsoft.com/office/drawing/2010/main"/>
                      </a:ext>
                    </a:extLst>
                  </pic:spPr>
                </pic:pic>
              </a:graphicData>
            </a:graphic>
          </wp:inline>
        </w:drawing>
      </w:r>
    </w:p>
    <w:p w14:paraId="14F8BEFC" w14:textId="77777777" w:rsidR="006E00CC" w:rsidRPr="006E00CC" w:rsidRDefault="006E00CC" w:rsidP="006E00CC">
      <w:pPr>
        <w:pStyle w:val="Paragraph"/>
      </w:pPr>
    </w:p>
    <w:p w14:paraId="5161CC91" w14:textId="3CDB3B12" w:rsidR="006E00CC" w:rsidRDefault="006E00CC" w:rsidP="006E00CC">
      <w:pPr>
        <w:pStyle w:val="Paragraphfirst"/>
        <w:rPr>
          <w:sz w:val="18"/>
          <w:szCs w:val="18"/>
        </w:rPr>
      </w:pPr>
      <w:r w:rsidRPr="006E00CC">
        <w:rPr>
          <w:b/>
          <w:bCs/>
          <w:sz w:val="18"/>
          <w:szCs w:val="18"/>
        </w:rPr>
        <w:t>Fig. 1.</w:t>
      </w:r>
      <w:r w:rsidRPr="006E00CC">
        <w:rPr>
          <w:sz w:val="18"/>
          <w:szCs w:val="18"/>
        </w:rPr>
        <w:t xml:space="preserve"> Layout of the ESS neutron scattering instruments. A major fraction of the instruments, marked with an asterisk, uses pulse shaping choppers.</w:t>
      </w:r>
    </w:p>
    <w:p w14:paraId="66DA82AA" w14:textId="77777777" w:rsidR="006E00CC" w:rsidRPr="006E00CC" w:rsidRDefault="006E00CC" w:rsidP="006E00CC">
      <w:pPr>
        <w:pStyle w:val="Paragraph"/>
      </w:pPr>
    </w:p>
    <w:p w14:paraId="352F1B32" w14:textId="2F78071A" w:rsidR="006E00CC" w:rsidRDefault="006E00CC" w:rsidP="006E00CC">
      <w:pPr>
        <w:pStyle w:val="Section"/>
      </w:pPr>
      <w:r w:rsidRPr="006E00CC">
        <w:t xml:space="preserve">Accelerator, </w:t>
      </w:r>
      <w:proofErr w:type="gramStart"/>
      <w:r w:rsidRPr="006E00CC">
        <w:t>target</w:t>
      </w:r>
      <w:proofErr w:type="gramEnd"/>
      <w:r w:rsidRPr="006E00CC">
        <w:t xml:space="preserve"> and moderator</w:t>
      </w:r>
    </w:p>
    <w:p w14:paraId="2C64DEDF" w14:textId="77777777" w:rsidR="006E00CC" w:rsidRDefault="006E00CC" w:rsidP="006E00CC">
      <w:pPr>
        <w:pStyle w:val="Subsection"/>
      </w:pPr>
      <w:r>
        <w:t>Accelerator</w:t>
      </w:r>
    </w:p>
    <w:p w14:paraId="4DD08301" w14:textId="0EF6DB79" w:rsidR="006E00CC" w:rsidRDefault="006E00CC" w:rsidP="006E00CC">
      <w:pPr>
        <w:pStyle w:val="Paragraph"/>
        <w:ind w:firstLine="0"/>
        <w:rPr>
          <w:iCs/>
        </w:rPr>
      </w:pPr>
      <w:r>
        <w:t xml:space="preserve">The plan for the ESS neutrino Super Beam project </w:t>
      </w:r>
      <w:proofErr w:type="spellStart"/>
      <w:r>
        <w:t>ESSnuSB</w:t>
      </w:r>
      <w:proofErr w:type="spellEnd"/>
      <w:r>
        <w:t xml:space="preserve"> is to operate the ESS LINAC at 28 Hz, where the additional pulses are used for neutrino production. As already described, this implies a doubling of the power from 5 to 10 MW</w:t>
      </w:r>
      <w:r>
        <w:rPr>
          <w:iCs/>
        </w:rPr>
        <w:t xml:space="preserve"> and an accumulator ring, which requires the addition of an H</w:t>
      </w:r>
      <w:r w:rsidRPr="003E2583">
        <w:rPr>
          <w:iCs/>
          <w:vertAlign w:val="superscript"/>
        </w:rPr>
        <w:t>-</w:t>
      </w:r>
      <w:r>
        <w:rPr>
          <w:iCs/>
        </w:rPr>
        <w:t xml:space="preserve"> source, with pulse compression from 2.86 </w:t>
      </w:r>
      <w:proofErr w:type="spellStart"/>
      <w:r>
        <w:rPr>
          <w:iCs/>
        </w:rPr>
        <w:t>ms</w:t>
      </w:r>
      <w:proofErr w:type="spellEnd"/>
      <w:r>
        <w:rPr>
          <w:iCs/>
        </w:rPr>
        <w:t xml:space="preserve"> to 1.3 </w:t>
      </w:r>
      <w:r w:rsidRPr="006B4E47">
        <w:rPr>
          <w:iCs/>
        </w:rPr>
        <w:t>µs</w:t>
      </w:r>
      <w:r>
        <w:rPr>
          <w:iCs/>
        </w:rPr>
        <w:t xml:space="preserve">. Within this upgrade, the energy of the ESS LINAC will increase from 2 GeV to the originally </w:t>
      </w:r>
      <w:r w:rsidRPr="00D9418E">
        <w:rPr>
          <w:iCs/>
          <w:color w:val="000000" w:themeColor="text1"/>
        </w:rPr>
        <w:t xml:space="preserve">designed 2.5 GeV. The short </w:t>
      </w:r>
      <w:r>
        <w:rPr>
          <w:iCs/>
        </w:rPr>
        <w:t xml:space="preserve">pulses are required for detecting neutrino oscillations with a sufficient signal-to-background ratio. In fact, these pulses have a sub-structure of four separated pulses, and to decrease the instantaneous power load for the target, the beam will be split and delivered to four separate targets.  </w:t>
      </w:r>
    </w:p>
    <w:p w14:paraId="533EA789" w14:textId="75638A79" w:rsidR="006E00CC" w:rsidRPr="00173DE1" w:rsidRDefault="006E00CC" w:rsidP="006E00CC">
      <w:pPr>
        <w:pStyle w:val="Paragraph"/>
        <w:rPr>
          <w:iCs/>
        </w:rPr>
      </w:pPr>
      <w:r>
        <w:rPr>
          <w:iCs/>
        </w:rPr>
        <w:t xml:space="preserve">With advances of accelerator technology, it appears feasible to extract alternatively longer pulses to adjust to the acceptable peak power for the neutron spallation target and to better match to the moderation times of thermal and cold neutrons. A proposal in this direction </w:t>
      </w:r>
      <w:r>
        <w:rPr>
          <w:iCs/>
        </w:rPr>
        <w:lastRenderedPageBreak/>
        <w:t xml:space="preserve">has been made already in 2013 [3]. This scheme is proposing to use a </w:t>
      </w:r>
      <w:r w:rsidRPr="00116AFF">
        <w:rPr>
          <w:lang w:val="en-US"/>
        </w:rPr>
        <w:t xml:space="preserve">large stacked (4 rings) storage ring with a circumference of 1100 m and fast strip line kickers to enable </w:t>
      </w:r>
      <w:r>
        <w:rPr>
          <w:lang w:val="en-US"/>
        </w:rPr>
        <w:t>low loss</w:t>
      </w:r>
      <w:r w:rsidRPr="00116AFF">
        <w:rPr>
          <w:lang w:val="en-US"/>
        </w:rPr>
        <w:t xml:space="preserve"> bunch-by-bunch extraction</w:t>
      </w:r>
      <w:r w:rsidDel="0038432B">
        <w:rPr>
          <w:iCs/>
        </w:rPr>
        <w:t xml:space="preserve"> </w:t>
      </w:r>
      <w:r>
        <w:rPr>
          <w:iCs/>
        </w:rPr>
        <w:t>generating a bunch-train of a total length of 50-100 microseconds. Another</w:t>
      </w:r>
      <w:r w:rsidRPr="00116AFF">
        <w:rPr>
          <w:lang w:val="en-US"/>
        </w:rPr>
        <w:t xml:space="preserve"> very interesting proposal </w:t>
      </w:r>
      <w:r>
        <w:rPr>
          <w:lang w:val="en-US"/>
        </w:rPr>
        <w:t>has been</w:t>
      </w:r>
      <w:r w:rsidRPr="00116AFF">
        <w:rPr>
          <w:lang w:val="en-US"/>
        </w:rPr>
        <w:t xml:space="preserve"> made by S. Machida [</w:t>
      </w:r>
      <w:r>
        <w:rPr>
          <w:lang w:val="en-US"/>
        </w:rPr>
        <w:t>9,10</w:t>
      </w:r>
      <w:r w:rsidRPr="00116AFF">
        <w:rPr>
          <w:lang w:val="en-US"/>
        </w:rPr>
        <w:t xml:space="preserve">] </w:t>
      </w:r>
      <w:r>
        <w:rPr>
          <w:lang w:val="en-US"/>
        </w:rPr>
        <w:t xml:space="preserve">to use </w:t>
      </w:r>
      <w:r w:rsidRPr="00116AFF">
        <w:rPr>
          <w:lang w:val="en-US"/>
        </w:rPr>
        <w:t>a cyclotron like extraction scheme</w:t>
      </w:r>
      <w:r>
        <w:rPr>
          <w:lang w:val="en-US"/>
        </w:rPr>
        <w:t xml:space="preserve"> from an accumulation ring</w:t>
      </w:r>
      <w:r w:rsidRPr="00116AFF">
        <w:rPr>
          <w:lang w:val="en-US"/>
        </w:rPr>
        <w:t xml:space="preserve">. Back-of-the-envelope calculations indicate that the scheme </w:t>
      </w:r>
      <w:r>
        <w:rPr>
          <w:lang w:val="en-US"/>
        </w:rPr>
        <w:t xml:space="preserve">would have low losses in the extraction region </w:t>
      </w:r>
      <w:r w:rsidRPr="00116AFF">
        <w:rPr>
          <w:lang w:val="en-US"/>
        </w:rPr>
        <w:t xml:space="preserve">and </w:t>
      </w:r>
      <w:r>
        <w:rPr>
          <w:lang w:val="en-US"/>
        </w:rPr>
        <w:t xml:space="preserve">that the </w:t>
      </w:r>
      <w:r w:rsidRPr="00116AFF">
        <w:rPr>
          <w:lang w:val="en-US"/>
        </w:rPr>
        <w:t>proposed extraction mechanism is feasible.</w:t>
      </w:r>
      <w:r>
        <w:rPr>
          <w:lang w:val="fr-FR"/>
        </w:rPr>
        <w:t xml:space="preserve"> </w:t>
      </w:r>
      <w:r w:rsidRPr="00116AFF">
        <w:rPr>
          <w:lang w:val="en-US"/>
        </w:rPr>
        <w:t xml:space="preserve">Finally, slow extraction from the </w:t>
      </w:r>
      <w:proofErr w:type="spellStart"/>
      <w:r w:rsidRPr="00116AFF">
        <w:rPr>
          <w:lang w:val="en-US"/>
        </w:rPr>
        <w:t>ESSnuSB</w:t>
      </w:r>
      <w:proofErr w:type="spellEnd"/>
      <w:r w:rsidRPr="00116AFF">
        <w:rPr>
          <w:lang w:val="en-US"/>
        </w:rPr>
        <w:t xml:space="preserve"> </w:t>
      </w:r>
      <w:r>
        <w:rPr>
          <w:lang w:val="en-US"/>
        </w:rPr>
        <w:t xml:space="preserve">accumulation ring </w:t>
      </w:r>
      <w:r w:rsidRPr="00116AFF">
        <w:rPr>
          <w:lang w:val="en-US"/>
        </w:rPr>
        <w:t>using a fast integer resonance schem</w:t>
      </w:r>
      <w:r>
        <w:rPr>
          <w:lang w:val="en-US"/>
        </w:rPr>
        <w:t>e</w:t>
      </w:r>
      <w:r w:rsidRPr="00116AFF">
        <w:rPr>
          <w:lang w:val="en-US"/>
        </w:rPr>
        <w:t xml:space="preserve"> has </w:t>
      </w:r>
      <w:r>
        <w:rPr>
          <w:lang w:val="en-US"/>
        </w:rPr>
        <w:t xml:space="preserve">also </w:t>
      </w:r>
      <w:r w:rsidRPr="00116AFF">
        <w:rPr>
          <w:lang w:val="en-US"/>
        </w:rPr>
        <w:t xml:space="preserve">been proposed by M. </w:t>
      </w:r>
      <w:proofErr w:type="spellStart"/>
      <w:r w:rsidRPr="00116AFF">
        <w:rPr>
          <w:lang w:val="en-US"/>
        </w:rPr>
        <w:t>Olvegaard</w:t>
      </w:r>
      <w:proofErr w:type="spellEnd"/>
      <w:r w:rsidRPr="00116AFF">
        <w:rPr>
          <w:lang w:val="en-US"/>
        </w:rPr>
        <w:t xml:space="preserve"> [</w:t>
      </w:r>
      <w:r>
        <w:rPr>
          <w:lang w:val="en-US"/>
        </w:rPr>
        <w:t>9,10</w:t>
      </w:r>
      <w:r w:rsidRPr="00116AFF">
        <w:rPr>
          <w:lang w:val="en-US"/>
        </w:rPr>
        <w:t>]</w:t>
      </w:r>
      <w:r>
        <w:rPr>
          <w:lang w:val="en-US"/>
        </w:rPr>
        <w:t xml:space="preserve">. The challenges to </w:t>
      </w:r>
      <w:proofErr w:type="spellStart"/>
      <w:r>
        <w:rPr>
          <w:lang w:val="fr-FR"/>
        </w:rPr>
        <w:t>o</w:t>
      </w:r>
      <w:r w:rsidRPr="005A7A27">
        <w:rPr>
          <w:lang w:val="fr-FR"/>
        </w:rPr>
        <w:t>perat</w:t>
      </w:r>
      <w:r>
        <w:rPr>
          <w:lang w:val="fr-FR"/>
        </w:rPr>
        <w:t>e</w:t>
      </w:r>
      <w:proofErr w:type="spellEnd"/>
      <w:r w:rsidRPr="005A7A27">
        <w:rPr>
          <w:lang w:val="fr-FR"/>
        </w:rPr>
        <w:t xml:space="preserve"> a high-power </w:t>
      </w:r>
      <m:oMath>
        <m:sSup>
          <m:sSupPr>
            <m:ctrlPr>
              <w:rPr>
                <w:rFonts w:ascii="Cambria Math" w:hAnsi="Cambria Math"/>
                <w:i/>
                <w:lang w:val="fr-FR"/>
              </w:rPr>
            </m:ctrlPr>
          </m:sSupPr>
          <m:e>
            <m:r>
              <m:rPr>
                <m:sty m:val="p"/>
              </m:rPr>
              <w:rPr>
                <w:rFonts w:ascii="Cambria Math" w:hAnsi="Cambria Math"/>
                <w:lang w:val="fr-FR"/>
              </w:rPr>
              <m:t>H</m:t>
            </m:r>
          </m:e>
          <m:sup>
            <m:r>
              <w:rPr>
                <w:rFonts w:ascii="Cambria Math" w:hAnsi="Cambria Math"/>
                <w:lang w:val="fr-FR"/>
              </w:rPr>
              <m:t>-</m:t>
            </m:r>
          </m:sup>
        </m:sSup>
      </m:oMath>
      <w:r w:rsidRPr="005A7A27">
        <w:rPr>
          <w:lang w:val="fr-FR"/>
        </w:rPr>
        <w:t xml:space="preserve"> ion </w:t>
      </w:r>
      <w:r>
        <w:rPr>
          <w:lang w:val="fr-FR"/>
        </w:rPr>
        <w:t xml:space="preserve">LINAC are </w:t>
      </w:r>
      <w:proofErr w:type="spellStart"/>
      <w:r>
        <w:rPr>
          <w:lang w:val="fr-FR"/>
        </w:rPr>
        <w:t>substantial</w:t>
      </w:r>
      <w:proofErr w:type="spellEnd"/>
      <w:r>
        <w:rPr>
          <w:lang w:val="fr-FR"/>
        </w:rPr>
        <w:t xml:space="preserve">, </w:t>
      </w:r>
      <w:proofErr w:type="spellStart"/>
      <w:r>
        <w:rPr>
          <w:lang w:val="fr-FR"/>
        </w:rPr>
        <w:t>which</w:t>
      </w:r>
      <w:proofErr w:type="spellEnd"/>
      <w:r>
        <w:rPr>
          <w:lang w:val="fr-FR"/>
        </w:rPr>
        <w:t xml:space="preserve"> can </w:t>
      </w:r>
      <w:proofErr w:type="spellStart"/>
      <w:r>
        <w:rPr>
          <w:lang w:val="fr-FR"/>
        </w:rPr>
        <w:t>be</w:t>
      </w:r>
      <w:proofErr w:type="spellEnd"/>
      <w:r>
        <w:rPr>
          <w:lang w:val="fr-FR"/>
        </w:rPr>
        <w:t xml:space="preserve"> met </w:t>
      </w:r>
      <w:proofErr w:type="spellStart"/>
      <w:r>
        <w:rPr>
          <w:lang w:val="fr-FR"/>
        </w:rPr>
        <w:t>with</w:t>
      </w:r>
      <w:proofErr w:type="spellEnd"/>
      <w:r>
        <w:rPr>
          <w:lang w:val="fr-FR"/>
        </w:rPr>
        <w:t xml:space="preserve"> </w:t>
      </w:r>
      <w:proofErr w:type="spellStart"/>
      <w:r>
        <w:rPr>
          <w:lang w:val="fr-FR"/>
        </w:rPr>
        <w:t>recent</w:t>
      </w:r>
      <w:proofErr w:type="spellEnd"/>
      <w:r>
        <w:rPr>
          <w:lang w:val="fr-FR"/>
        </w:rPr>
        <w:t xml:space="preserve"> </w:t>
      </w:r>
      <w:proofErr w:type="spellStart"/>
      <w:r>
        <w:rPr>
          <w:lang w:val="fr-FR"/>
        </w:rPr>
        <w:t>technical</w:t>
      </w:r>
      <w:proofErr w:type="spellEnd"/>
      <w:r>
        <w:rPr>
          <w:lang w:val="fr-FR"/>
        </w:rPr>
        <w:t xml:space="preserve"> </w:t>
      </w:r>
      <w:proofErr w:type="spellStart"/>
      <w:r>
        <w:rPr>
          <w:lang w:val="fr-FR"/>
        </w:rPr>
        <w:t>advances</w:t>
      </w:r>
      <w:proofErr w:type="spellEnd"/>
      <w:r>
        <w:rPr>
          <w:lang w:val="fr-FR"/>
        </w:rPr>
        <w:t xml:space="preserve"> by direct </w:t>
      </w:r>
      <m:oMath>
        <m:sSup>
          <m:sSupPr>
            <m:ctrlPr>
              <w:rPr>
                <w:rFonts w:ascii="Cambria Math" w:hAnsi="Cambria Math"/>
                <w:i/>
                <w:lang w:val="fr-FR"/>
              </w:rPr>
            </m:ctrlPr>
          </m:sSupPr>
          <m:e>
            <m:r>
              <m:rPr>
                <m:sty m:val="p"/>
              </m:rPr>
              <w:rPr>
                <w:rFonts w:ascii="Cambria Math" w:hAnsi="Cambria Math"/>
                <w:lang w:val="fr-FR"/>
              </w:rPr>
              <m:t>H</m:t>
            </m:r>
          </m:e>
          <m:sup>
            <m:r>
              <w:rPr>
                <w:rFonts w:ascii="Cambria Math" w:hAnsi="Cambria Math"/>
                <w:lang w:val="fr-FR"/>
              </w:rPr>
              <m:t>+</m:t>
            </m:r>
          </m:sup>
        </m:sSup>
      </m:oMath>
      <w:r>
        <w:rPr>
          <w:lang w:val="fr-FR"/>
        </w:rPr>
        <w:t xml:space="preserve"> injection to a ring as </w:t>
      </w:r>
      <w:proofErr w:type="spellStart"/>
      <w:r>
        <w:rPr>
          <w:lang w:val="fr-FR"/>
        </w:rPr>
        <w:t>presented</w:t>
      </w:r>
      <w:proofErr w:type="spellEnd"/>
      <w:r>
        <w:rPr>
          <w:lang w:val="fr-FR"/>
        </w:rPr>
        <w:t xml:space="preserve"> by C. Prior [9,10].</w:t>
      </w:r>
    </w:p>
    <w:p w14:paraId="70538DBE" w14:textId="77777777" w:rsidR="006E00CC" w:rsidRDefault="006E00CC" w:rsidP="006E00CC">
      <w:pPr>
        <w:pStyle w:val="Subsection"/>
      </w:pPr>
      <w:r>
        <w:t>Target</w:t>
      </w:r>
    </w:p>
    <w:p w14:paraId="316DF3D2" w14:textId="1C6CD504" w:rsidR="006E00CC" w:rsidRDefault="006E00CC" w:rsidP="006E00CC">
      <w:pPr>
        <w:pStyle w:val="Paragraph"/>
        <w:ind w:firstLine="0"/>
        <w:rPr>
          <w:iCs/>
        </w:rPr>
      </w:pPr>
      <w:r>
        <w:rPr>
          <w:iCs/>
        </w:rPr>
        <w:t xml:space="preserve">The ESS target [11] is a rotating tungsten wheel, which is cooled by He-gas flow, and seems to be a most favourable choice in view of high-power load. The original design stems from the SNQ design study by G. Bauer </w:t>
      </w:r>
      <w:r w:rsidRPr="00D9418E">
        <w:rPr>
          <w:i/>
        </w:rPr>
        <w:t>et al</w:t>
      </w:r>
      <w:r>
        <w:rPr>
          <w:iCs/>
        </w:rPr>
        <w:t xml:space="preserve">. in 1981 [12], which already included a compressor ring as an upgrade option. </w:t>
      </w:r>
      <w:r w:rsidRPr="00195912">
        <w:rPr>
          <w:iCs/>
        </w:rPr>
        <w:t>With the choice of tungsten</w:t>
      </w:r>
      <w:r>
        <w:rPr>
          <w:iCs/>
        </w:rPr>
        <w:t>, the SNQ target should have been capable to take the compressed pulses from the 5 MW source operating at 100 Hz, corresponding to a peak power of 71 GW, for compressed pulses of 0.7 µs [12]. The rotating tungsten target has been taken also as the preferred choice for the SNS second target station STS [13]. At final average power at SNS of 2.8 MW at 60 Hz repetition rate and 0.85 µs proton pulse duration, the peak power will reach 55 GW. One may further compare to the peak power of targets at other short pulse spallation sources, 40 GW at JPARC using a liquid mercury target like the current SNS target, and 50 GW on a stationary tungsten target for the ISIS-II upgrade project [14]. This comparison suggests that without severe modifications, the ESS target should be capable for taking similarly a peak power near to 50 GW, which would correspond to an acceptable minimal pulse length of about 7 µs.</w:t>
      </w:r>
    </w:p>
    <w:p w14:paraId="55438D7B" w14:textId="1634B307" w:rsidR="006E00CC" w:rsidRDefault="006E00CC" w:rsidP="006E00CC">
      <w:pPr>
        <w:pStyle w:val="Paragraph"/>
        <w:rPr>
          <w:iCs/>
          <w:lang w:val="en-US"/>
        </w:rPr>
      </w:pPr>
      <w:r>
        <w:rPr>
          <w:iCs/>
        </w:rPr>
        <w:t>Note that the pulse compression has no impact on slow processes like target cooling, although radiation embrittlement may have an impact for the required elastic properties. The relevant fast process is due to thermo-mechanical shock waves. The dynamical stress limit of the tungsten material is 90 N/mm</w:t>
      </w:r>
      <w:r>
        <w:rPr>
          <w:iCs/>
          <w:vertAlign w:val="superscript"/>
        </w:rPr>
        <w:t>2</w:t>
      </w:r>
      <w:r>
        <w:rPr>
          <w:iCs/>
        </w:rPr>
        <w:t xml:space="preserve">. The dynamical stress/strain due to shock waves can be estimated by </w:t>
      </w:r>
      <m:oMath>
        <m:r>
          <w:rPr>
            <w:rFonts w:ascii="Cambria Math" w:hAnsi="Cambria Math"/>
            <w:lang w:val="sv-SE"/>
          </w:rPr>
          <m:t>σ</m:t>
        </m:r>
        <m:r>
          <w:rPr>
            <w:rFonts w:ascii="Cambria Math" w:hAnsi="Cambria Math"/>
            <w:lang w:val="en-US"/>
          </w:rPr>
          <m:t>=</m:t>
        </m:r>
      </m:oMath>
      <w:r w:rsidRPr="00454585">
        <w:rPr>
          <w:iCs/>
          <w:lang w:val="en-US"/>
        </w:rPr>
        <w:t xml:space="preserve"> </w:t>
      </w:r>
      <m:oMath>
        <m:r>
          <w:rPr>
            <w:rFonts w:ascii="Cambria Math" w:hAnsi="Cambria Math"/>
            <w:lang w:val="en-US"/>
          </w:rPr>
          <m:t>E α </m:t>
        </m:r>
        <m:r>
          <w:rPr>
            <w:rFonts w:ascii="Cambria Math" w:hAnsi="Cambria Math"/>
            <w:lang w:val="el-GR"/>
          </w:rPr>
          <m:t>ΔT</m:t>
        </m:r>
      </m:oMath>
      <w:r>
        <w:rPr>
          <w:iCs/>
          <w:lang w:val="en-US"/>
        </w:rPr>
        <w:t xml:space="preserve">, where </w:t>
      </w:r>
      <m:oMath>
        <m:r>
          <w:rPr>
            <w:rFonts w:ascii="Cambria Math" w:hAnsi="Cambria Math"/>
            <w:lang w:val="en-US"/>
          </w:rPr>
          <m:t>E α</m:t>
        </m:r>
      </m:oMath>
      <w:r>
        <w:rPr>
          <w:iCs/>
          <w:lang w:val="en-US"/>
        </w:rPr>
        <w:t xml:space="preserve"> is the product of the elasticity module and thermal expansion coefficient, and </w:t>
      </w:r>
      <m:oMath>
        <m:r>
          <w:rPr>
            <w:rFonts w:ascii="Cambria Math" w:hAnsi="Cambria Math"/>
            <w:lang w:val="el-GR"/>
          </w:rPr>
          <m:t>ΔT</m:t>
        </m:r>
      </m:oMath>
      <w:r>
        <w:rPr>
          <w:iCs/>
          <w:lang w:val="en-US"/>
        </w:rPr>
        <w:t xml:space="preserve"> is the temperature gradient emerging in a tungsten block upon the proton pulse impact. A rough, conservative estimate yields</w:t>
      </w:r>
      <w:r w:rsidRPr="000A07EA">
        <w:rPr>
          <w:rFonts w:ascii="Cambria Math" w:hAnsi="Cambria Math"/>
          <w:i/>
          <w:iCs/>
          <w:lang w:val="el-GR"/>
        </w:rPr>
        <w:t xml:space="preserve"> </w:t>
      </w:r>
      <m:oMath>
        <m:r>
          <w:rPr>
            <w:rFonts w:ascii="Cambria Math" w:hAnsi="Cambria Math"/>
            <w:lang w:val="el-GR"/>
          </w:rPr>
          <m:t xml:space="preserve">ΔT~150 </m:t>
        </m:r>
        <m:r>
          <m:rPr>
            <m:sty m:val="p"/>
          </m:rPr>
          <w:rPr>
            <w:rFonts w:ascii="Cambria Math" w:hAnsi="Cambria Math"/>
            <w:lang w:val="el-GR"/>
          </w:rPr>
          <m:t>K</m:t>
        </m:r>
      </m:oMath>
      <w:r>
        <w:rPr>
          <w:iCs/>
          <w:lang w:val="en-US"/>
        </w:rPr>
        <w:t xml:space="preserve">, with 357 kJ/pulse, the specific heat of tungsten, and heat distribution profile [10], indicating that the stress/strain can be unacceptably high, </w:t>
      </w:r>
      <m:oMath>
        <m:r>
          <w:rPr>
            <w:rFonts w:ascii="Cambria Math" w:hAnsi="Cambria Math"/>
            <w:lang w:val="sv-SE"/>
          </w:rPr>
          <m:t>σ</m:t>
        </m:r>
        <m:r>
          <w:rPr>
            <w:rFonts w:ascii="Cambria Math" w:hAnsi="Cambria Math"/>
            <w:lang w:val="en-US"/>
          </w:rPr>
          <m:t>~270</m:t>
        </m:r>
      </m:oMath>
      <w:r>
        <w:rPr>
          <w:iCs/>
          <w:lang w:val="en-US"/>
        </w:rPr>
        <w:t xml:space="preserve"> N/mm</w:t>
      </w:r>
      <w:r>
        <w:rPr>
          <w:iCs/>
          <w:vertAlign w:val="superscript"/>
          <w:lang w:val="en-US"/>
        </w:rPr>
        <w:t>2</w:t>
      </w:r>
      <w:r>
        <w:rPr>
          <w:iCs/>
          <w:lang w:val="en-US"/>
        </w:rPr>
        <w:t xml:space="preserve">. </w:t>
      </w:r>
    </w:p>
    <w:p w14:paraId="1FF1909A" w14:textId="7EC4E357" w:rsidR="006E00CC" w:rsidRPr="006E00CC" w:rsidRDefault="006E00CC" w:rsidP="006E00CC">
      <w:pPr>
        <w:pStyle w:val="Paragraph"/>
        <w:rPr>
          <w:iCs/>
        </w:rPr>
      </w:pPr>
      <w:r>
        <w:rPr>
          <w:iCs/>
          <w:lang w:val="en-US"/>
        </w:rPr>
        <w:t xml:space="preserve">There are two mitigations. One is stress release for </w:t>
      </w:r>
      <w:proofErr w:type="spellStart"/>
      <w:proofErr w:type="gramStart"/>
      <w:r w:rsidRPr="00F27017">
        <w:rPr>
          <w:i/>
          <w:iCs/>
          <w:lang w:val="en-US"/>
        </w:rPr>
        <w:t>t</w:t>
      </w:r>
      <w:r w:rsidRPr="00F27017">
        <w:rPr>
          <w:i/>
          <w:iCs/>
          <w:vertAlign w:val="subscript"/>
          <w:lang w:val="en-US"/>
        </w:rPr>
        <w:t>p</w:t>
      </w:r>
      <w:proofErr w:type="spellEnd"/>
      <w:r w:rsidRPr="00F27017">
        <w:rPr>
          <w:i/>
          <w:iCs/>
          <w:vertAlign w:val="subscript"/>
          <w:lang w:val="en-US"/>
        </w:rPr>
        <w:t xml:space="preserve">  </w:t>
      </w:r>
      <w:r w:rsidRPr="00F27017">
        <w:rPr>
          <w:i/>
          <w:iCs/>
          <w:lang w:val="en-US"/>
        </w:rPr>
        <w:t>&gt;</w:t>
      </w:r>
      <w:proofErr w:type="gramEnd"/>
      <w:r w:rsidRPr="00F27017">
        <w:rPr>
          <w:i/>
          <w:iCs/>
          <w:lang w:val="en-US"/>
        </w:rPr>
        <w:t xml:space="preserve">  t</w:t>
      </w:r>
      <w:r w:rsidRPr="00F27017">
        <w:rPr>
          <w:i/>
          <w:iCs/>
          <w:vertAlign w:val="subscript"/>
          <w:lang w:val="en-US"/>
        </w:rPr>
        <w:t>0</w:t>
      </w:r>
      <w:r>
        <w:rPr>
          <w:iCs/>
          <w:lang w:val="en-US"/>
        </w:rPr>
        <w:t xml:space="preserve">, </w:t>
      </w:r>
      <w:r w:rsidRPr="000A07EA">
        <w:rPr>
          <w:i/>
          <w:lang w:val="en-US"/>
        </w:rPr>
        <w:t>i.e.</w:t>
      </w:r>
      <w:r>
        <w:rPr>
          <w:iCs/>
          <w:lang w:val="en-US"/>
        </w:rPr>
        <w:t xml:space="preserve"> if the proton pulse duration </w:t>
      </w:r>
      <w:proofErr w:type="spellStart"/>
      <w:r w:rsidRPr="00F27017">
        <w:rPr>
          <w:i/>
          <w:iCs/>
          <w:lang w:val="en-US"/>
        </w:rPr>
        <w:t>t</w:t>
      </w:r>
      <w:r w:rsidRPr="00F27017">
        <w:rPr>
          <w:i/>
          <w:iCs/>
          <w:vertAlign w:val="subscript"/>
          <w:lang w:val="en-US"/>
        </w:rPr>
        <w:t>p</w:t>
      </w:r>
      <w:proofErr w:type="spellEnd"/>
      <w:r>
        <w:rPr>
          <w:iCs/>
          <w:lang w:val="en-US"/>
        </w:rPr>
        <w:t xml:space="preserve"> is larger than the </w:t>
      </w:r>
      <w:r>
        <w:rPr>
          <w:iCs/>
          <w:lang w:val="en-US"/>
        </w:rPr>
        <w:t xml:space="preserve">time </w:t>
      </w:r>
      <w:r w:rsidRPr="00F27017">
        <w:rPr>
          <w:i/>
          <w:iCs/>
          <w:lang w:val="en-US"/>
        </w:rPr>
        <w:t>t</w:t>
      </w:r>
      <w:r w:rsidRPr="00F27017">
        <w:rPr>
          <w:i/>
          <w:iCs/>
          <w:vertAlign w:val="subscript"/>
          <w:lang w:val="en-US"/>
        </w:rPr>
        <w:t>0</w:t>
      </w:r>
      <w:r w:rsidRPr="00F27017">
        <w:rPr>
          <w:i/>
          <w:iCs/>
          <w:lang w:val="en-US"/>
        </w:rPr>
        <w:t xml:space="preserve"> </w:t>
      </w:r>
      <w:r>
        <w:rPr>
          <w:iCs/>
          <w:lang w:val="en-US"/>
        </w:rPr>
        <w:t xml:space="preserve">of sound waves passing through the heated region. Estimating </w:t>
      </w:r>
      <w:r w:rsidRPr="00D9418E">
        <w:rPr>
          <w:i/>
          <w:iCs/>
          <w:lang w:val="en-US"/>
        </w:rPr>
        <w:t>t</w:t>
      </w:r>
      <w:r w:rsidRPr="00D9418E">
        <w:rPr>
          <w:i/>
          <w:iCs/>
          <w:vertAlign w:val="subscript"/>
          <w:lang w:val="en-US"/>
        </w:rPr>
        <w:t xml:space="preserve">0 </w:t>
      </w:r>
      <m:oMath>
        <m:r>
          <m:rPr>
            <m:sty m:val="bi"/>
          </m:rPr>
          <w:rPr>
            <w:rFonts w:ascii="Cambria Math" w:hAnsi="Cambria Math"/>
            <w:lang w:val="en-US"/>
          </w:rPr>
          <m:t>~</m:t>
        </m:r>
      </m:oMath>
      <w:r w:rsidRPr="00D9418E">
        <w:rPr>
          <w:iCs/>
          <w:lang w:val="en-US"/>
        </w:rPr>
        <w:t>20 µs</w:t>
      </w:r>
      <w:r w:rsidRPr="00D9418E">
        <w:rPr>
          <w:lang w:val="en-US"/>
        </w:rPr>
        <w:t xml:space="preserve"> for</w:t>
      </w:r>
      <w:r w:rsidRPr="002E0CF7">
        <w:t xml:space="preserve"> a characteristic length of</w:t>
      </w:r>
      <w:r w:rsidRPr="002E0CF7">
        <w:rPr>
          <w:i/>
          <w:iCs/>
        </w:rPr>
        <w:t xml:space="preserve"> </w:t>
      </w:r>
      <m:oMath>
        <m:r>
          <w:rPr>
            <w:rFonts w:ascii="Cambria Math" w:hAnsi="Cambria Math"/>
          </w:rPr>
          <m:t>Δl~</m:t>
        </m:r>
      </m:oMath>
      <w:r w:rsidRPr="002E0CF7">
        <w:rPr>
          <w:iCs/>
        </w:rPr>
        <w:t>10 cm yields that a pulse</w:t>
      </w:r>
      <w:r>
        <w:rPr>
          <w:iCs/>
        </w:rPr>
        <w:t xml:space="preserve"> of</w:t>
      </w:r>
      <w:r w:rsidRPr="002E0CF7">
        <w:rPr>
          <w:iCs/>
        </w:rPr>
        <w:t xml:space="preserve"> </w:t>
      </w:r>
      <w:proofErr w:type="spellStart"/>
      <w:proofErr w:type="gramStart"/>
      <w:r w:rsidRPr="002E0CF7">
        <w:rPr>
          <w:i/>
          <w:iCs/>
        </w:rPr>
        <w:t>t</w:t>
      </w:r>
      <w:r w:rsidRPr="002E0CF7">
        <w:rPr>
          <w:i/>
          <w:iCs/>
          <w:vertAlign w:val="subscript"/>
        </w:rPr>
        <w:t>p</w:t>
      </w:r>
      <w:proofErr w:type="spellEnd"/>
      <w:r w:rsidRPr="002E0CF7">
        <w:rPr>
          <w:i/>
          <w:iCs/>
          <w:vertAlign w:val="subscript"/>
        </w:rPr>
        <w:t xml:space="preserve">  </w:t>
      </w:r>
      <w:r w:rsidRPr="002E0CF7">
        <w:rPr>
          <w:iCs/>
        </w:rPr>
        <w:t>&gt;</w:t>
      </w:r>
      <w:proofErr w:type="gramEnd"/>
      <w:r w:rsidRPr="002E0CF7">
        <w:rPr>
          <w:iCs/>
        </w:rPr>
        <w:t xml:space="preserve"> </w:t>
      </w:r>
      <w:r>
        <w:rPr>
          <w:iCs/>
        </w:rPr>
        <w:t>~</w:t>
      </w:r>
      <w:r w:rsidRPr="002E0CF7">
        <w:rPr>
          <w:iCs/>
        </w:rPr>
        <w:t>60 µs</w:t>
      </w:r>
      <w:r>
        <w:rPr>
          <w:iCs/>
        </w:rPr>
        <w:t xml:space="preserve"> is acceptable</w:t>
      </w:r>
      <w:r w:rsidRPr="002E0CF7">
        <w:rPr>
          <w:iCs/>
        </w:rPr>
        <w:t xml:space="preserve">. The second, and relative straightforward option seems to be a modification of the currently large tungsten block structure towards a more granular target. Filling the rotating target wheel with smaller blocks or grains of a few cm size will reduce temperature gradients to less than 50 K to stay below the dynamical stress/strain limit. </w:t>
      </w:r>
    </w:p>
    <w:p w14:paraId="1145273C" w14:textId="77777777" w:rsidR="006E00CC" w:rsidRPr="00D626A6" w:rsidRDefault="006E00CC" w:rsidP="006E00CC">
      <w:pPr>
        <w:pStyle w:val="Paragraph"/>
        <w:rPr>
          <w:iCs/>
          <w:color w:val="000000" w:themeColor="text1"/>
          <w:lang w:val="en-US"/>
        </w:rPr>
      </w:pPr>
      <w:r>
        <w:rPr>
          <w:iCs/>
          <w:lang w:val="en-US"/>
        </w:rPr>
        <w:t>Clearly, a thorough analysis and simulation of the ESS target and possible modifications are of very high interest, since the above considerations suggest a possible stable solution avoiding destructive shock waves even for short proton pul</w:t>
      </w:r>
      <w:r w:rsidRPr="00D626A6">
        <w:rPr>
          <w:iCs/>
          <w:color w:val="000000" w:themeColor="text1"/>
          <w:lang w:val="en-US"/>
        </w:rPr>
        <w:t>ses. There are more material aspects to consider in detail, like the internal steel structure in the wheel, its enclosure material with the proton beam window. W</w:t>
      </w:r>
      <w:r>
        <w:rPr>
          <w:iCs/>
          <w:color w:val="000000" w:themeColor="text1"/>
          <w:lang w:val="en-US"/>
        </w:rPr>
        <w:t>ith</w:t>
      </w:r>
      <w:r w:rsidRPr="00D626A6">
        <w:rPr>
          <w:iCs/>
          <w:color w:val="000000" w:themeColor="text1"/>
          <w:lang w:val="en-US"/>
        </w:rPr>
        <w:t xml:space="preserve"> respect to the proton beam spread, the current </w:t>
      </w:r>
      <w:proofErr w:type="spellStart"/>
      <w:r w:rsidRPr="00D626A6">
        <w:rPr>
          <w:iCs/>
          <w:color w:val="000000" w:themeColor="text1"/>
          <w:lang w:val="en-US"/>
        </w:rPr>
        <w:t>rastering</w:t>
      </w:r>
      <w:proofErr w:type="spellEnd"/>
      <w:r w:rsidRPr="00D626A6">
        <w:rPr>
          <w:iCs/>
          <w:color w:val="000000" w:themeColor="text1"/>
          <w:lang w:val="en-US"/>
        </w:rPr>
        <w:t xml:space="preserve"> scheme could be replaced b</w:t>
      </w:r>
      <w:r>
        <w:rPr>
          <w:iCs/>
          <w:color w:val="000000" w:themeColor="text1"/>
          <w:lang w:val="en-US"/>
        </w:rPr>
        <w:t>y</w:t>
      </w:r>
      <w:r w:rsidRPr="00D626A6">
        <w:rPr>
          <w:iCs/>
          <w:color w:val="000000" w:themeColor="text1"/>
          <w:lang w:val="en-US"/>
        </w:rPr>
        <w:t xml:space="preserve"> </w:t>
      </w:r>
      <w:r>
        <w:rPr>
          <w:iCs/>
          <w:color w:val="000000" w:themeColor="text1"/>
          <w:lang w:val="en-US"/>
        </w:rPr>
        <w:t xml:space="preserve">an appropriate </w:t>
      </w:r>
      <w:r w:rsidRPr="00D626A6">
        <w:rPr>
          <w:iCs/>
          <w:color w:val="000000" w:themeColor="text1"/>
          <w:lang w:val="en-US"/>
        </w:rPr>
        <w:t xml:space="preserve">defocusing </w:t>
      </w:r>
      <w:r>
        <w:rPr>
          <w:iCs/>
          <w:color w:val="000000" w:themeColor="text1"/>
          <w:lang w:val="en-US"/>
        </w:rPr>
        <w:t xml:space="preserve">of </w:t>
      </w:r>
      <w:r w:rsidRPr="00D626A6">
        <w:rPr>
          <w:iCs/>
          <w:color w:val="000000" w:themeColor="text1"/>
          <w:lang w:val="en-US"/>
        </w:rPr>
        <w:t xml:space="preserve">the proton beam, however, in comparison to the LINAC, the ring will generate already much a larger beam size. </w:t>
      </w:r>
    </w:p>
    <w:p w14:paraId="74628650" w14:textId="77777777" w:rsidR="006E00CC" w:rsidRPr="00D626A6" w:rsidRDefault="006E00CC" w:rsidP="006E00CC">
      <w:pPr>
        <w:pStyle w:val="Subsection"/>
        <w:rPr>
          <w:color w:val="000000" w:themeColor="text1"/>
        </w:rPr>
      </w:pPr>
      <w:r w:rsidRPr="00D626A6">
        <w:rPr>
          <w:color w:val="000000" w:themeColor="text1"/>
        </w:rPr>
        <w:t>Moderator</w:t>
      </w:r>
    </w:p>
    <w:p w14:paraId="62AB227A" w14:textId="77777777" w:rsidR="006E00CC" w:rsidRDefault="006E00CC" w:rsidP="006E00CC">
      <w:pPr>
        <w:pStyle w:val="Paragraphfirst"/>
      </w:pPr>
      <w:r>
        <w:t xml:space="preserve">Optimising for high neutron flux and long pulses the ESS has chosen a coupled, 3 cm flat moderator with a “butterfly” shape, where a thermal water moderator is placed next to a para-hydrogen cold source, with open view to all instrument beamlines [7]. It is straightforward to evaluate the performance of the ESS moderator for shorter pulses, since the response of reflector and moderator to generated spallation neutrons is unchanged and the neutron pulse is determined by a convolution of the proton pulse with this response function. The corresponding wavelength-time dependent neutron flux distribution for a 50 µs short pulse as calculated by </w:t>
      </w:r>
      <w:proofErr w:type="spellStart"/>
      <w:r>
        <w:t>Vitess</w:t>
      </w:r>
      <w:proofErr w:type="spellEnd"/>
      <w:r>
        <w:t xml:space="preserve"> [15] is shown in Fig. 2. </w:t>
      </w:r>
    </w:p>
    <w:p w14:paraId="1CB562DC" w14:textId="77777777" w:rsidR="006E00CC" w:rsidRPr="006E00CC" w:rsidRDefault="006E00CC" w:rsidP="006E00CC">
      <w:pPr>
        <w:pStyle w:val="Paragraph"/>
      </w:pPr>
    </w:p>
    <w:p w14:paraId="70C1DBC2" w14:textId="77777777" w:rsidR="006E00CC" w:rsidRPr="006E00CC" w:rsidRDefault="006E00CC" w:rsidP="006E00CC">
      <w:pPr>
        <w:pStyle w:val="Paragraph"/>
      </w:pPr>
    </w:p>
    <w:p w14:paraId="317D929A" w14:textId="355EEA72" w:rsidR="006E00CC" w:rsidRDefault="006E00CC" w:rsidP="006E00CC">
      <w:pPr>
        <w:pStyle w:val="Paragraph"/>
        <w:jc w:val="center"/>
      </w:pPr>
      <w:r>
        <w:rPr>
          <w:noProof/>
        </w:rPr>
        <w:drawing>
          <wp:inline distT="0" distB="0" distL="0" distR="0" wp14:anchorId="47BF8E9C" wp14:editId="4832EF2F">
            <wp:extent cx="2147454" cy="1200150"/>
            <wp:effectExtent l="0" t="0" r="0" b="0"/>
            <wp:docPr id="288210933" name="Picture 288210933">
              <a:extLst xmlns:a="http://schemas.openxmlformats.org/drawingml/2006/main">
                <a:ext uri="{FF2B5EF4-FFF2-40B4-BE49-F238E27FC236}">
                  <a16:creationId xmlns:a16="http://schemas.microsoft.com/office/drawing/2014/main" id="{06F63E79-1878-CEA6-AC76-E834D4797A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6F63E79-1878-CEA6-AC76-E834D4797A13}"/>
                        </a:ext>
                      </a:extLst>
                    </pic:cNvPr>
                    <pic:cNvPicPr>
                      <a:picLocks noChangeAspect="1"/>
                    </pic:cNvPicPr>
                  </pic:nvPicPr>
                  <pic:blipFill rotWithShape="1">
                    <a:blip r:embed="rId15"/>
                    <a:srcRect l="-2951" t="4970" r="-24972" b="-12412"/>
                    <a:stretch/>
                  </pic:blipFill>
                  <pic:spPr bwMode="auto">
                    <a:xfrm>
                      <a:off x="0" y="0"/>
                      <a:ext cx="2239552" cy="1251621"/>
                    </a:xfrm>
                    <a:prstGeom prst="rect">
                      <a:avLst/>
                    </a:prstGeom>
                    <a:ln>
                      <a:noFill/>
                    </a:ln>
                    <a:extLst>
                      <a:ext uri="{53640926-AAD7-44D8-BBD7-CCE9431645EC}">
                        <a14:shadowObscured xmlns:a14="http://schemas.microsoft.com/office/drawing/2010/main"/>
                      </a:ext>
                    </a:extLst>
                  </pic:spPr>
                </pic:pic>
              </a:graphicData>
            </a:graphic>
          </wp:inline>
        </w:drawing>
      </w:r>
      <w:r w:rsidRPr="003C2224">
        <w:rPr>
          <w:noProof/>
          <w:lang w:val="fr-FR"/>
        </w:rPr>
        <w:drawing>
          <wp:inline distT="0" distB="0" distL="0" distR="0" wp14:anchorId="0B1683C8" wp14:editId="79CA532A">
            <wp:extent cx="2546886" cy="1612823"/>
            <wp:effectExtent l="0" t="0" r="0" b="635"/>
            <wp:docPr id="19" name="Picture 18">
              <a:extLst xmlns:a="http://schemas.openxmlformats.org/drawingml/2006/main">
                <a:ext uri="{FF2B5EF4-FFF2-40B4-BE49-F238E27FC236}">
                  <a16:creationId xmlns:a16="http://schemas.microsoft.com/office/drawing/2014/main" id="{B3FF703D-1682-601B-E156-1BC4103CA6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B3FF703D-1682-601B-E156-1BC4103CA671}"/>
                        </a:ext>
                      </a:extLst>
                    </pic:cNvPr>
                    <pic:cNvPicPr>
                      <a:picLocks noChangeAspect="1"/>
                    </pic:cNvPicPr>
                  </pic:nvPicPr>
                  <pic:blipFill rotWithShape="1">
                    <a:blip r:embed="rId16"/>
                    <a:srcRect t="4700" r="9238" b="3541"/>
                    <a:stretch/>
                  </pic:blipFill>
                  <pic:spPr bwMode="auto">
                    <a:xfrm>
                      <a:off x="0" y="0"/>
                      <a:ext cx="2553746" cy="1617167"/>
                    </a:xfrm>
                    <a:prstGeom prst="rect">
                      <a:avLst/>
                    </a:prstGeom>
                    <a:ln>
                      <a:noFill/>
                    </a:ln>
                    <a:extLst>
                      <a:ext uri="{53640926-AAD7-44D8-BBD7-CCE9431645EC}">
                        <a14:shadowObscured xmlns:a14="http://schemas.microsoft.com/office/drawing/2010/main"/>
                      </a:ext>
                    </a:extLst>
                  </pic:spPr>
                </pic:pic>
              </a:graphicData>
            </a:graphic>
          </wp:inline>
        </w:drawing>
      </w:r>
    </w:p>
    <w:p w14:paraId="396DE38E" w14:textId="12ADFB05" w:rsidR="006E00CC" w:rsidRDefault="006E00CC" w:rsidP="006E00CC">
      <w:pPr>
        <w:pStyle w:val="StyleFigureCaption"/>
      </w:pPr>
      <w:r w:rsidRPr="005939DF">
        <w:rPr>
          <w:rStyle w:val="FigureNumberingCar"/>
        </w:rPr>
        <w:t xml:space="preserve">Fig. </w:t>
      </w:r>
      <w:r w:rsidRPr="00884531">
        <w:rPr>
          <w:rStyle w:val="FigureNumberingCar"/>
        </w:rPr>
        <w:t>2.</w:t>
      </w:r>
      <w:r w:rsidRPr="00884531">
        <w:t xml:space="preserve"> (</w:t>
      </w:r>
      <w:r w:rsidR="00A763BE" w:rsidRPr="00884531">
        <w:t>top</w:t>
      </w:r>
      <w:r w:rsidRPr="00884531">
        <w:t>) The ESS butterfly moderator and (</w:t>
      </w:r>
      <w:r w:rsidR="00A763BE" w:rsidRPr="00884531">
        <w:t>bottom</w:t>
      </w:r>
      <w:r w:rsidRPr="00884531">
        <w:t xml:space="preserve">) the wavelength-time dependent brightness for 50 µs proton pulses in an approximate </w:t>
      </w:r>
      <w:proofErr w:type="spellStart"/>
      <w:r w:rsidRPr="00884531">
        <w:t>Vitess</w:t>
      </w:r>
      <w:proofErr w:type="spellEnd"/>
      <w:r w:rsidRPr="00884531">
        <w:t xml:space="preserve"> model.</w:t>
      </w:r>
    </w:p>
    <w:p w14:paraId="4863A353" w14:textId="77777777" w:rsidR="006E00CC" w:rsidRDefault="006E00CC" w:rsidP="006E00CC">
      <w:pPr>
        <w:pStyle w:val="Paragraphfirst"/>
      </w:pPr>
    </w:p>
    <w:p w14:paraId="02C799A9" w14:textId="5A56A0CC" w:rsidR="006E00CC" w:rsidRDefault="006E00CC" w:rsidP="006E00CC">
      <w:pPr>
        <w:pStyle w:val="Paragraphfirst"/>
        <w:rPr>
          <w:color w:val="000000" w:themeColor="text1"/>
        </w:rPr>
      </w:pPr>
      <w:r>
        <w:t xml:space="preserve">There are two peaks related to the spectra from the thermal and cold moderators. The time dependence displays a characteristic asymmetry, whose asymptotic behaviour is independent of the proton pulse duration. </w:t>
      </w:r>
      <w:r w:rsidRPr="00D9418E">
        <w:rPr>
          <w:color w:val="000000" w:themeColor="text1"/>
        </w:rPr>
        <w:t>Upon entering the epithermal region near 0.5</w:t>
      </w:r>
      <w:r>
        <w:rPr>
          <w:color w:val="000000" w:themeColor="text1"/>
        </w:rPr>
        <w:t xml:space="preserve"> </w:t>
      </w:r>
      <w:r w:rsidRPr="00D9418E">
        <w:rPr>
          <w:color w:val="000000" w:themeColor="text1"/>
        </w:rPr>
        <w:t>Å,</w:t>
      </w:r>
      <w:r w:rsidRPr="00D9418E" w:rsidDel="006F6FC8">
        <w:rPr>
          <w:color w:val="000000" w:themeColor="text1"/>
        </w:rPr>
        <w:t xml:space="preserve"> </w:t>
      </w:r>
      <w:r w:rsidRPr="00D9418E">
        <w:rPr>
          <w:color w:val="000000" w:themeColor="text1"/>
        </w:rPr>
        <w:t xml:space="preserve">one may note relatively sharp neutron pulses, since the neutron energies essentially decouple from the moderator. </w:t>
      </w:r>
    </w:p>
    <w:p w14:paraId="0B300604" w14:textId="1023AB91" w:rsidR="006E00CC" w:rsidRPr="00D626A6" w:rsidRDefault="006E00CC" w:rsidP="006E00CC">
      <w:pPr>
        <w:pStyle w:val="Paragraph"/>
      </w:pPr>
      <w:r w:rsidRPr="00D626A6">
        <w:rPr>
          <w:color w:val="000000" w:themeColor="text1"/>
        </w:rPr>
        <w:t>The effect of varying proton pulse duration is shown in Fig. 3</w:t>
      </w:r>
      <w:r w:rsidRPr="00884531">
        <w:rPr>
          <w:color w:val="000000" w:themeColor="text1"/>
        </w:rPr>
        <w:t xml:space="preserve">. </w:t>
      </w:r>
      <w:r w:rsidR="00BC2189" w:rsidRPr="00884531">
        <w:rPr>
          <w:color w:val="000000" w:themeColor="text1"/>
          <w:lang w:val="en-US"/>
        </w:rPr>
        <w:t xml:space="preserve">While the integrated flux remains unchanged, </w:t>
      </w:r>
      <w:r w:rsidR="00BC2189">
        <w:rPr>
          <w:lang w:val="en-US"/>
        </w:rPr>
        <w:t>a</w:t>
      </w:r>
      <w:r w:rsidRPr="00D626A6">
        <w:t xml:space="preserve"> large increase in peak brightness is found for </w:t>
      </w:r>
      <w:r w:rsidR="00BC2189">
        <w:t>a</w:t>
      </w:r>
      <w:r w:rsidRPr="00D626A6">
        <w:t xml:space="preserve"> compressed shorter pulse length: for a 50 µs pulse, the gain is approximately an order of magnitude at 4 Å, a factor 18 at 1Å, and a factor 57 at 0.5 Å. For cold neutrons, as shown in Fig. 3 (</w:t>
      </w:r>
      <w:r>
        <w:rPr>
          <w:i/>
          <w:iCs/>
        </w:rPr>
        <w:t>top</w:t>
      </w:r>
      <w:r w:rsidRPr="00D626A6">
        <w:t xml:space="preserve">), the neutron pulse width is essentially the same for proton pulses shorter than ~100 </w:t>
      </w:r>
      <w:r>
        <w:t>µ</w:t>
      </w:r>
      <w:r w:rsidRPr="00D626A6">
        <w:t xml:space="preserve">s. In the MCNPX </w:t>
      </w:r>
      <w:r>
        <w:t xml:space="preserve">[16] </w:t>
      </w:r>
      <w:r w:rsidRPr="00D626A6">
        <w:t>simulations, the cold moderator is viewed under an angle of 30 degrees, and thus viewing the full depth of the cold para-hydrogen moderator resulting in a pulse width of ~300</w:t>
      </w:r>
      <w:r>
        <w:t xml:space="preserve"> </w:t>
      </w:r>
      <w:r w:rsidRPr="00D626A6">
        <w:t>µs. For larger viewing angles, the width is expected to be shorter down to ~200</w:t>
      </w:r>
      <w:r>
        <w:t xml:space="preserve"> </w:t>
      </w:r>
      <w:r w:rsidRPr="00D626A6">
        <w:t xml:space="preserve">µs. </w:t>
      </w:r>
    </w:p>
    <w:p w14:paraId="69D8D955" w14:textId="23616CFA" w:rsidR="006E00CC" w:rsidRDefault="006E00CC" w:rsidP="006E00CC">
      <w:pPr>
        <w:pStyle w:val="Paragraph"/>
        <w:ind w:firstLine="0"/>
        <w:rPr>
          <w:rStyle w:val="FigureNumberingCar"/>
          <w:color w:val="000000" w:themeColor="text1"/>
        </w:rPr>
      </w:pPr>
    </w:p>
    <w:p w14:paraId="5F4B485A" w14:textId="1D92428D" w:rsidR="006E00CC" w:rsidRDefault="006E00CC" w:rsidP="006E00CC">
      <w:pPr>
        <w:pStyle w:val="Paragraph"/>
        <w:ind w:firstLine="0"/>
        <w:rPr>
          <w:rStyle w:val="FigureNumberingCar"/>
          <w:color w:val="000000" w:themeColor="text1"/>
        </w:rPr>
      </w:pPr>
      <w:r w:rsidRPr="006E00CC">
        <w:rPr>
          <w:b/>
          <w:bCs/>
          <w:noProof/>
          <w:color w:val="000000" w:themeColor="text1"/>
          <w:sz w:val="18"/>
          <w:szCs w:val="18"/>
          <w:lang w:val="fr-FR"/>
        </w:rPr>
        <w:drawing>
          <wp:inline distT="0" distB="0" distL="0" distR="0" wp14:anchorId="3B160D8F" wp14:editId="4C636D5E">
            <wp:extent cx="2196000" cy="1576800"/>
            <wp:effectExtent l="0" t="0" r="1270" b="0"/>
            <wp:docPr id="1762349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49291" name=""/>
                    <pic:cNvPicPr/>
                  </pic:nvPicPr>
                  <pic:blipFill>
                    <a:blip r:embed="rId17"/>
                    <a:stretch>
                      <a:fillRect/>
                    </a:stretch>
                  </pic:blipFill>
                  <pic:spPr>
                    <a:xfrm>
                      <a:off x="0" y="0"/>
                      <a:ext cx="2196000" cy="1576800"/>
                    </a:xfrm>
                    <a:prstGeom prst="rect">
                      <a:avLst/>
                    </a:prstGeom>
                  </pic:spPr>
                </pic:pic>
              </a:graphicData>
            </a:graphic>
          </wp:inline>
        </w:drawing>
      </w:r>
      <w:r w:rsidRPr="006E00CC">
        <w:rPr>
          <w:b/>
          <w:bCs/>
          <w:noProof/>
          <w:color w:val="000000" w:themeColor="text1"/>
          <w:sz w:val="18"/>
          <w:szCs w:val="18"/>
          <w:lang w:val="fr-FR"/>
        </w:rPr>
        <w:drawing>
          <wp:inline distT="0" distB="0" distL="0" distR="0" wp14:anchorId="7A7663FD" wp14:editId="1D67858B">
            <wp:extent cx="2160000" cy="1591200"/>
            <wp:effectExtent l="0" t="0" r="0" b="0"/>
            <wp:docPr id="35" name="Picture 34">
              <a:extLst xmlns:a="http://schemas.openxmlformats.org/drawingml/2006/main">
                <a:ext uri="{FF2B5EF4-FFF2-40B4-BE49-F238E27FC236}">
                  <a16:creationId xmlns:a16="http://schemas.microsoft.com/office/drawing/2014/main" id="{26B60558-03D8-34DD-B631-201C5AD78A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26B60558-03D8-34DD-B631-201C5AD78A5F}"/>
                        </a:ext>
                      </a:extLst>
                    </pic:cNvPr>
                    <pic:cNvPicPr>
                      <a:picLocks noChangeAspect="1"/>
                    </pic:cNvPicPr>
                  </pic:nvPicPr>
                  <pic:blipFill>
                    <a:blip r:embed="rId18"/>
                    <a:stretch>
                      <a:fillRect/>
                    </a:stretch>
                  </pic:blipFill>
                  <pic:spPr>
                    <a:xfrm>
                      <a:off x="0" y="0"/>
                      <a:ext cx="2160000" cy="1591200"/>
                    </a:xfrm>
                    <a:prstGeom prst="rect">
                      <a:avLst/>
                    </a:prstGeom>
                  </pic:spPr>
                </pic:pic>
              </a:graphicData>
            </a:graphic>
          </wp:inline>
        </w:drawing>
      </w:r>
      <w:r w:rsidRPr="006E00CC">
        <w:rPr>
          <w:b/>
          <w:bCs/>
          <w:noProof/>
          <w:color w:val="000000" w:themeColor="text1"/>
          <w:sz w:val="18"/>
          <w:szCs w:val="18"/>
          <w:lang w:val="fr-FR"/>
        </w:rPr>
        <w:drawing>
          <wp:inline distT="0" distB="0" distL="0" distR="0" wp14:anchorId="0F0FEF4C" wp14:editId="277AE988">
            <wp:extent cx="2293200" cy="1623600"/>
            <wp:effectExtent l="0" t="0" r="5715" b="2540"/>
            <wp:docPr id="37" name="Picture 36">
              <a:extLst xmlns:a="http://schemas.openxmlformats.org/drawingml/2006/main">
                <a:ext uri="{FF2B5EF4-FFF2-40B4-BE49-F238E27FC236}">
                  <a16:creationId xmlns:a16="http://schemas.microsoft.com/office/drawing/2014/main" id="{82FDDCBA-0818-188E-C210-CBB32B2DAA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82FDDCBA-0818-188E-C210-CBB32B2DAADA}"/>
                        </a:ext>
                      </a:extLst>
                    </pic:cNvPr>
                    <pic:cNvPicPr>
                      <a:picLocks noChangeAspect="1"/>
                    </pic:cNvPicPr>
                  </pic:nvPicPr>
                  <pic:blipFill>
                    <a:blip r:embed="rId19"/>
                    <a:stretch>
                      <a:fillRect/>
                    </a:stretch>
                  </pic:blipFill>
                  <pic:spPr>
                    <a:xfrm>
                      <a:off x="0" y="0"/>
                      <a:ext cx="2293200" cy="1623600"/>
                    </a:xfrm>
                    <a:prstGeom prst="rect">
                      <a:avLst/>
                    </a:prstGeom>
                  </pic:spPr>
                </pic:pic>
              </a:graphicData>
            </a:graphic>
          </wp:inline>
        </w:drawing>
      </w:r>
    </w:p>
    <w:p w14:paraId="00DA9BE0" w14:textId="4E72982D" w:rsidR="006E00CC" w:rsidRDefault="006E00CC" w:rsidP="006E00CC">
      <w:pPr>
        <w:pStyle w:val="Paragraph"/>
        <w:ind w:firstLine="0"/>
        <w:rPr>
          <w:color w:val="000000" w:themeColor="text1"/>
        </w:rPr>
      </w:pPr>
      <w:r w:rsidRPr="00A12CD4">
        <w:rPr>
          <w:rStyle w:val="FigureNumberingCar"/>
          <w:color w:val="000000" w:themeColor="text1"/>
        </w:rPr>
        <w:t xml:space="preserve">Fig. </w:t>
      </w:r>
      <w:r w:rsidRPr="00D626A6">
        <w:rPr>
          <w:rStyle w:val="FigureNumberingCar"/>
          <w:color w:val="000000" w:themeColor="text1"/>
        </w:rPr>
        <w:t>3.</w:t>
      </w:r>
      <w:r w:rsidRPr="00D626A6">
        <w:rPr>
          <w:color w:val="000000" w:themeColor="text1"/>
        </w:rPr>
        <w:t xml:space="preserve"> </w:t>
      </w:r>
      <w:r w:rsidRPr="006E00CC">
        <w:rPr>
          <w:color w:val="000000" w:themeColor="text1"/>
          <w:sz w:val="18"/>
          <w:szCs w:val="18"/>
        </w:rPr>
        <w:t>Neutron brightness of the ESS moderator obtained by MCNPX simulations for various proton pulse lengths, from short pulse 1µs to medium pulse lengths of 50 and 100 µs, and the long pulse of 2860 µs, for neutrons at 4 Å (</w:t>
      </w:r>
      <w:r w:rsidRPr="006E00CC">
        <w:rPr>
          <w:i/>
          <w:iCs/>
          <w:color w:val="000000" w:themeColor="text1"/>
          <w:sz w:val="18"/>
          <w:szCs w:val="18"/>
        </w:rPr>
        <w:t>top</w:t>
      </w:r>
      <w:r w:rsidRPr="006E00CC">
        <w:rPr>
          <w:color w:val="000000" w:themeColor="text1"/>
          <w:sz w:val="18"/>
          <w:szCs w:val="18"/>
        </w:rPr>
        <w:t>), 1Å (</w:t>
      </w:r>
      <w:r w:rsidRPr="006E00CC">
        <w:rPr>
          <w:i/>
          <w:iCs/>
          <w:color w:val="000000" w:themeColor="text1"/>
          <w:sz w:val="18"/>
          <w:szCs w:val="18"/>
        </w:rPr>
        <w:t>middle</w:t>
      </w:r>
      <w:r w:rsidRPr="006E00CC">
        <w:rPr>
          <w:color w:val="000000" w:themeColor="text1"/>
          <w:sz w:val="18"/>
          <w:szCs w:val="18"/>
        </w:rPr>
        <w:t>) and 0.5Å (</w:t>
      </w:r>
      <w:r w:rsidRPr="006E00CC">
        <w:rPr>
          <w:i/>
          <w:iCs/>
          <w:color w:val="000000" w:themeColor="text1"/>
          <w:sz w:val="18"/>
          <w:szCs w:val="18"/>
        </w:rPr>
        <w:t>bottom</w:t>
      </w:r>
      <w:r w:rsidRPr="006E00CC">
        <w:rPr>
          <w:color w:val="000000" w:themeColor="text1"/>
          <w:sz w:val="18"/>
          <w:szCs w:val="18"/>
        </w:rPr>
        <w:t xml:space="preserve">, </w:t>
      </w:r>
      <w:r w:rsidRPr="006E00CC">
        <w:rPr>
          <w:i/>
          <w:iCs/>
          <w:color w:val="000000" w:themeColor="text1"/>
          <w:sz w:val="18"/>
          <w:szCs w:val="18"/>
        </w:rPr>
        <w:t>note log-scale</w:t>
      </w:r>
      <w:r w:rsidRPr="006E00CC">
        <w:rPr>
          <w:color w:val="000000" w:themeColor="text1"/>
          <w:sz w:val="18"/>
          <w:szCs w:val="18"/>
        </w:rPr>
        <w:t>).</w:t>
      </w:r>
      <w:r w:rsidRPr="00D626A6">
        <w:rPr>
          <w:color w:val="000000" w:themeColor="text1"/>
        </w:rPr>
        <w:t xml:space="preserve">  </w:t>
      </w:r>
    </w:p>
    <w:p w14:paraId="14EF97F6" w14:textId="77777777" w:rsidR="00335ADC" w:rsidRPr="006E00CC" w:rsidRDefault="00335ADC" w:rsidP="006E00CC">
      <w:pPr>
        <w:pStyle w:val="Paragraph"/>
        <w:ind w:firstLine="0"/>
        <w:rPr>
          <w:color w:val="000000" w:themeColor="text1"/>
        </w:rPr>
      </w:pPr>
    </w:p>
    <w:p w14:paraId="277F75FB" w14:textId="0472C123" w:rsidR="00335ADC" w:rsidRDefault="00335ADC" w:rsidP="00335ADC">
      <w:pPr>
        <w:pStyle w:val="Paragraph"/>
      </w:pPr>
      <w:r w:rsidRPr="00D626A6">
        <w:t>For thermal neutrons, as shown in Fig.3 (</w:t>
      </w:r>
      <w:r w:rsidRPr="00D626A6">
        <w:rPr>
          <w:i/>
          <w:iCs/>
        </w:rPr>
        <w:t>middle</w:t>
      </w:r>
      <w:r w:rsidRPr="00D626A6">
        <w:t xml:space="preserve">) for 1 Å, the neutron pulse width varies significantly with the proton pulse length, which leads to significant further gain. For </w:t>
      </w:r>
      <w:r>
        <w:t xml:space="preserve">a </w:t>
      </w:r>
      <w:r w:rsidRPr="00D626A6">
        <w:t xml:space="preserve">50µs proton pulse the gain factor is 18. </w:t>
      </w:r>
      <w:r>
        <w:t>P</w:t>
      </w:r>
      <w:r w:rsidRPr="00D626A6">
        <w:t>articular</w:t>
      </w:r>
      <w:r>
        <w:t>ly,</w:t>
      </w:r>
      <w:r w:rsidRPr="00D626A6">
        <w:t xml:space="preserve"> upon entering the epithermal region, the widths of neutron pulses are essentially determined by only by the proton pulse width for proton pulses, if longer than ~20</w:t>
      </w:r>
      <w:r>
        <w:t xml:space="preserve"> </w:t>
      </w:r>
      <w:r w:rsidRPr="00D626A6">
        <w:t>µs. For 50</w:t>
      </w:r>
      <w:r>
        <w:t xml:space="preserve"> </w:t>
      </w:r>
      <w:r w:rsidRPr="00D626A6">
        <w:t>µs proton pulse duration, we observe a gain factor in peak brightness of 57 at 0.5Å, see also Fig. 3 (</w:t>
      </w:r>
      <w:r>
        <w:rPr>
          <w:i/>
          <w:iCs/>
        </w:rPr>
        <w:t>bottom</w:t>
      </w:r>
      <w:r w:rsidRPr="00D626A6">
        <w:t>) on log-scale.</w:t>
      </w:r>
    </w:p>
    <w:p w14:paraId="3B637431" w14:textId="43798210" w:rsidR="006E00CC" w:rsidRDefault="006E00CC" w:rsidP="006E00CC">
      <w:pPr>
        <w:pStyle w:val="Section"/>
        <w:numPr>
          <w:ilvl w:val="0"/>
          <w:numId w:val="0"/>
        </w:numPr>
      </w:pPr>
      <w:r>
        <w:t>3 Neutron instruments</w:t>
      </w:r>
    </w:p>
    <w:p w14:paraId="66470976" w14:textId="0E0F0A0B" w:rsidR="006E00CC" w:rsidRDefault="006E00CC" w:rsidP="00335ADC">
      <w:pPr>
        <w:pStyle w:val="Paragraphfirst"/>
      </w:pPr>
      <w:r>
        <w:t xml:space="preserve">A first evaluation of the possible performance gain for the neutron scattering instruments at ESS [6] can be obtained by comparing the gain in Fig. 4 for the wavelength band used by each instrument, resulting in a gain varying from almost one order of magnitude at long wavelengths up to two orders of magnitude at short wavelength below 1 Å. However, the latter fact also reflects that the peak brightness of the long pulse is comparatively low to short pulse sources. The shortest wavelengths used at ESS instruments are about 0.5 Å for competitiveness, increasing difficulties to use choppers and efficient transport by neutron guides. A more accurate estimate of the actual gain for the instruments needs to consider the instrument specific requirements for time-wavelength </w:t>
      </w:r>
      <w:r w:rsidRPr="00884531">
        <w:t>resolution</w:t>
      </w:r>
      <w:r w:rsidR="004B3C5F" w:rsidRPr="00884531">
        <w:t xml:space="preserve"> and the wavelength band of operation</w:t>
      </w:r>
      <w:r w:rsidRPr="00884531">
        <w:t>.</w:t>
      </w:r>
      <w:r>
        <w:t xml:space="preserve"> </w:t>
      </w:r>
    </w:p>
    <w:p w14:paraId="1F810A63" w14:textId="77777777" w:rsidR="00335ADC" w:rsidRPr="00335ADC" w:rsidRDefault="00335ADC" w:rsidP="00335ADC">
      <w:pPr>
        <w:pStyle w:val="Paragraph"/>
      </w:pPr>
    </w:p>
    <w:p w14:paraId="2A467137" w14:textId="6E4709A4" w:rsidR="006E00CC" w:rsidRDefault="00335ADC" w:rsidP="00335ADC">
      <w:pPr>
        <w:pStyle w:val="Paragraph"/>
        <w:ind w:firstLine="0"/>
      </w:pPr>
      <w:r>
        <w:rPr>
          <w:rFonts w:cs="Times New Roman"/>
          <w:noProof/>
          <w:szCs w:val="24"/>
          <w:lang w:eastAsia="fr-FR"/>
        </w:rPr>
        <w:drawing>
          <wp:inline distT="0" distB="0" distL="0" distR="0" wp14:anchorId="4A64AEDF" wp14:editId="1744FAD4">
            <wp:extent cx="2890685" cy="2139043"/>
            <wp:effectExtent l="0" t="0" r="5080" b="0"/>
            <wp:docPr id="992669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69923" name="Picture 992669923"/>
                    <pic:cNvPicPr/>
                  </pic:nvPicPr>
                  <pic:blipFill rotWithShape="1">
                    <a:blip r:embed="rId20">
                      <a:extLst>
                        <a:ext uri="{28A0092B-C50C-407E-A947-70E740481C1C}">
                          <a14:useLocalDpi xmlns:a14="http://schemas.microsoft.com/office/drawing/2010/main" val="0"/>
                        </a:ext>
                      </a:extLst>
                    </a:blip>
                    <a:srcRect l="30754" t="39347" r="24100" b="13393"/>
                    <a:stretch/>
                  </pic:blipFill>
                  <pic:spPr bwMode="auto">
                    <a:xfrm>
                      <a:off x="0" y="0"/>
                      <a:ext cx="3130318" cy="2316366"/>
                    </a:xfrm>
                    <a:prstGeom prst="rect">
                      <a:avLst/>
                    </a:prstGeom>
                    <a:ln>
                      <a:noFill/>
                    </a:ln>
                    <a:extLst>
                      <a:ext uri="{53640926-AAD7-44D8-BBD7-CCE9431645EC}">
                        <a14:shadowObscured xmlns:a14="http://schemas.microsoft.com/office/drawing/2010/main"/>
                      </a:ext>
                    </a:extLst>
                  </pic:spPr>
                </pic:pic>
              </a:graphicData>
            </a:graphic>
          </wp:inline>
        </w:drawing>
      </w:r>
    </w:p>
    <w:p w14:paraId="462BAF26" w14:textId="77777777" w:rsidR="00335ADC" w:rsidRDefault="00335ADC" w:rsidP="00335ADC">
      <w:pPr>
        <w:pStyle w:val="Paragraph"/>
        <w:ind w:firstLine="0"/>
      </w:pPr>
    </w:p>
    <w:p w14:paraId="6B722185" w14:textId="0B1AA190" w:rsidR="006E00CC" w:rsidRDefault="006E00CC" w:rsidP="006E00CC">
      <w:pPr>
        <w:pStyle w:val="Paragraph"/>
        <w:ind w:firstLine="0"/>
        <w:rPr>
          <w:sz w:val="18"/>
          <w:szCs w:val="18"/>
        </w:rPr>
      </w:pPr>
      <w:r w:rsidRPr="00F632F1">
        <w:rPr>
          <w:rStyle w:val="FigureNumberingCar"/>
        </w:rPr>
        <w:t>Fig. 4.</w:t>
      </w:r>
      <w:r>
        <w:rPr>
          <w:sz w:val="18"/>
          <w:szCs w:val="18"/>
        </w:rPr>
        <w:t xml:space="preserve"> </w:t>
      </w:r>
      <w:r w:rsidRPr="00F632F1">
        <w:rPr>
          <w:sz w:val="18"/>
          <w:szCs w:val="18"/>
        </w:rPr>
        <w:t xml:space="preserve">The relative gain in peak brightness for ESS instruments as a function of wavelength for medium proton pulse lengths with respect to the case of the long 2860 µs proton pulse. </w:t>
      </w:r>
      <w:r>
        <w:rPr>
          <w:sz w:val="18"/>
          <w:szCs w:val="18"/>
        </w:rPr>
        <w:t xml:space="preserve">Lines show results of gains from </w:t>
      </w:r>
      <w:proofErr w:type="spellStart"/>
      <w:r>
        <w:rPr>
          <w:sz w:val="18"/>
          <w:szCs w:val="18"/>
        </w:rPr>
        <w:t>Vitess</w:t>
      </w:r>
      <w:proofErr w:type="spellEnd"/>
      <w:r>
        <w:rPr>
          <w:sz w:val="18"/>
          <w:szCs w:val="18"/>
        </w:rPr>
        <w:t xml:space="preserve"> simulations for</w:t>
      </w:r>
      <w:r w:rsidRPr="00F632F1">
        <w:rPr>
          <w:sz w:val="18"/>
          <w:szCs w:val="18"/>
        </w:rPr>
        <w:t xml:space="preserve"> 10 µs</w:t>
      </w:r>
      <w:r>
        <w:rPr>
          <w:sz w:val="18"/>
          <w:szCs w:val="18"/>
        </w:rPr>
        <w:t xml:space="preserve"> (</w:t>
      </w:r>
      <w:r w:rsidRPr="00D9418E">
        <w:rPr>
          <w:i/>
          <w:iCs/>
          <w:sz w:val="18"/>
          <w:szCs w:val="18"/>
        </w:rPr>
        <w:t>green</w:t>
      </w:r>
      <w:r>
        <w:rPr>
          <w:sz w:val="18"/>
          <w:szCs w:val="18"/>
        </w:rPr>
        <w:t>)</w:t>
      </w:r>
      <w:r w:rsidRPr="00F632F1">
        <w:rPr>
          <w:sz w:val="18"/>
          <w:szCs w:val="18"/>
        </w:rPr>
        <w:t>, 50 µs</w:t>
      </w:r>
      <w:r>
        <w:rPr>
          <w:sz w:val="18"/>
          <w:szCs w:val="18"/>
        </w:rPr>
        <w:t xml:space="preserve"> (</w:t>
      </w:r>
      <w:r w:rsidRPr="00D9418E">
        <w:rPr>
          <w:i/>
          <w:iCs/>
          <w:sz w:val="18"/>
          <w:szCs w:val="18"/>
        </w:rPr>
        <w:t>orange</w:t>
      </w:r>
      <w:r>
        <w:rPr>
          <w:sz w:val="18"/>
          <w:szCs w:val="18"/>
        </w:rPr>
        <w:t>)</w:t>
      </w:r>
      <w:r w:rsidRPr="00F632F1">
        <w:rPr>
          <w:sz w:val="18"/>
          <w:szCs w:val="18"/>
        </w:rPr>
        <w:t>, and 100 µs</w:t>
      </w:r>
      <w:r>
        <w:rPr>
          <w:sz w:val="18"/>
          <w:szCs w:val="18"/>
        </w:rPr>
        <w:t xml:space="preserve"> (</w:t>
      </w:r>
      <w:r w:rsidRPr="00D9418E">
        <w:rPr>
          <w:i/>
          <w:iCs/>
          <w:sz w:val="18"/>
          <w:szCs w:val="18"/>
        </w:rPr>
        <w:t>blue</w:t>
      </w:r>
      <w:r>
        <w:rPr>
          <w:sz w:val="18"/>
          <w:szCs w:val="18"/>
        </w:rPr>
        <w:t>), while squares represent estimates from MCNPX for</w:t>
      </w:r>
      <w:r w:rsidRPr="00F632F1">
        <w:rPr>
          <w:sz w:val="18"/>
          <w:szCs w:val="18"/>
        </w:rPr>
        <w:t xml:space="preserve"> 1 µs</w:t>
      </w:r>
      <w:r>
        <w:rPr>
          <w:sz w:val="18"/>
          <w:szCs w:val="18"/>
        </w:rPr>
        <w:t xml:space="preserve"> (</w:t>
      </w:r>
      <w:r w:rsidRPr="00D9418E">
        <w:rPr>
          <w:i/>
          <w:iCs/>
          <w:sz w:val="18"/>
          <w:szCs w:val="18"/>
        </w:rPr>
        <w:t>black</w:t>
      </w:r>
      <w:r>
        <w:rPr>
          <w:sz w:val="18"/>
          <w:szCs w:val="18"/>
        </w:rPr>
        <w:t>)</w:t>
      </w:r>
      <w:r w:rsidRPr="00F632F1">
        <w:rPr>
          <w:sz w:val="18"/>
          <w:szCs w:val="18"/>
        </w:rPr>
        <w:t>, 50 µs</w:t>
      </w:r>
      <w:r>
        <w:rPr>
          <w:sz w:val="18"/>
          <w:szCs w:val="18"/>
        </w:rPr>
        <w:t xml:space="preserve"> (</w:t>
      </w:r>
      <w:r w:rsidRPr="00D9418E">
        <w:rPr>
          <w:i/>
          <w:iCs/>
          <w:sz w:val="18"/>
          <w:szCs w:val="18"/>
        </w:rPr>
        <w:t>orange</w:t>
      </w:r>
      <w:r>
        <w:rPr>
          <w:sz w:val="18"/>
          <w:szCs w:val="18"/>
        </w:rPr>
        <w:t>)</w:t>
      </w:r>
      <w:r w:rsidRPr="00F632F1">
        <w:rPr>
          <w:sz w:val="18"/>
          <w:szCs w:val="18"/>
        </w:rPr>
        <w:t>, and 100 µs</w:t>
      </w:r>
      <w:r>
        <w:rPr>
          <w:sz w:val="18"/>
          <w:szCs w:val="18"/>
        </w:rPr>
        <w:t xml:space="preserve"> (</w:t>
      </w:r>
      <w:r w:rsidRPr="00D9418E">
        <w:rPr>
          <w:i/>
          <w:iCs/>
          <w:sz w:val="18"/>
          <w:szCs w:val="18"/>
        </w:rPr>
        <w:t>blue</w:t>
      </w:r>
      <w:r>
        <w:rPr>
          <w:sz w:val="18"/>
          <w:szCs w:val="18"/>
        </w:rPr>
        <w:t>).</w:t>
      </w:r>
      <w:r w:rsidRPr="00F632F1">
        <w:rPr>
          <w:sz w:val="18"/>
          <w:szCs w:val="18"/>
        </w:rPr>
        <w:t xml:space="preserve"> </w:t>
      </w:r>
      <w:r w:rsidRPr="00D9418E">
        <w:rPr>
          <w:sz w:val="18"/>
          <w:szCs w:val="18"/>
        </w:rPr>
        <w:t xml:space="preserve"> </w:t>
      </w:r>
    </w:p>
    <w:p w14:paraId="6E1E9501" w14:textId="31FA7F4E" w:rsidR="006E00CC" w:rsidRDefault="006E00CC" w:rsidP="006E00CC">
      <w:pPr>
        <w:pStyle w:val="Paragraph"/>
        <w:ind w:firstLine="0"/>
        <w:rPr>
          <w:sz w:val="18"/>
          <w:szCs w:val="18"/>
        </w:rPr>
      </w:pPr>
      <w:r w:rsidRPr="00F632F1">
        <w:rPr>
          <w:sz w:val="18"/>
          <w:szCs w:val="18"/>
        </w:rPr>
        <w:t>Red arrows indicate the</w:t>
      </w:r>
      <w:r>
        <w:rPr>
          <w:sz w:val="18"/>
          <w:szCs w:val="18"/>
        </w:rPr>
        <w:t xml:space="preserve"> approximate the </w:t>
      </w:r>
      <w:r w:rsidRPr="00F632F1">
        <w:rPr>
          <w:sz w:val="18"/>
          <w:szCs w:val="18"/>
        </w:rPr>
        <w:t>wavelength band of operation</w:t>
      </w:r>
      <w:r w:rsidR="00E909F5">
        <w:rPr>
          <w:sz w:val="18"/>
          <w:szCs w:val="18"/>
        </w:rPr>
        <w:t xml:space="preserve"> </w:t>
      </w:r>
      <w:r w:rsidR="00E909F5" w:rsidRPr="00884531">
        <w:rPr>
          <w:sz w:val="18"/>
          <w:szCs w:val="18"/>
        </w:rPr>
        <w:t>for four groups of instruments</w:t>
      </w:r>
      <w:r w:rsidR="00A563A6" w:rsidRPr="00884531">
        <w:rPr>
          <w:sz w:val="18"/>
          <w:szCs w:val="18"/>
        </w:rPr>
        <w:t>, see text for more details</w:t>
      </w:r>
      <w:r w:rsidR="00E909F5" w:rsidRPr="00884531">
        <w:rPr>
          <w:sz w:val="18"/>
          <w:szCs w:val="18"/>
        </w:rPr>
        <w:t>.</w:t>
      </w:r>
    </w:p>
    <w:p w14:paraId="1BA8BBE1" w14:textId="7506CA03" w:rsidR="00335ADC" w:rsidRPr="00711C51" w:rsidRDefault="00335ADC" w:rsidP="00335ADC">
      <w:pPr>
        <w:pStyle w:val="Paragraphfirst"/>
      </w:pPr>
    </w:p>
    <w:p w14:paraId="333C59C4" w14:textId="77777777" w:rsidR="00335ADC" w:rsidRPr="00711C51" w:rsidRDefault="00335ADC" w:rsidP="00335ADC">
      <w:pPr>
        <w:pStyle w:val="Paragraph"/>
      </w:pPr>
      <w:r>
        <w:t xml:space="preserve">The class of instruments for </w:t>
      </w:r>
      <w:r>
        <w:rPr>
          <w:b/>
          <w:bCs/>
        </w:rPr>
        <w:t>l</w:t>
      </w:r>
      <w:r w:rsidRPr="00A43A1F">
        <w:rPr>
          <w:b/>
          <w:bCs/>
        </w:rPr>
        <w:t>arge scale structure</w:t>
      </w:r>
      <w:r>
        <w:rPr>
          <w:b/>
          <w:bCs/>
        </w:rPr>
        <w:t xml:space="preserve">s </w:t>
      </w:r>
      <w:r w:rsidRPr="00FE67D6">
        <w:t>appears to be best</w:t>
      </w:r>
      <w:r>
        <w:rPr>
          <w:b/>
          <w:bCs/>
        </w:rPr>
        <w:t xml:space="preserve"> </w:t>
      </w:r>
      <w:r w:rsidRPr="00DF76FD">
        <w:t>suited for the</w:t>
      </w:r>
      <w:r>
        <w:rPr>
          <w:b/>
          <w:bCs/>
        </w:rPr>
        <w:t xml:space="preserve"> </w:t>
      </w:r>
      <w:r w:rsidRPr="00DF76FD">
        <w:t>long pulse</w:t>
      </w:r>
      <w:r>
        <w:t xml:space="preserve">. Nonetheless, in all cases, for the SANS instruments LOKI and SKADI, for reflectometers ESTIA and FREIA, as well as for NMX the time-of-flight Laue diffractometer for macromolecular crystallography, improved resolution is generally desirable, certainly not a disadvantage.  </w:t>
      </w:r>
      <w:r>
        <w:lastRenderedPageBreak/>
        <w:t>Depending on the resolution required for the science application, one may expect modest gains by factors varying from one to four.</w:t>
      </w:r>
    </w:p>
    <w:p w14:paraId="621A07C3" w14:textId="72011000" w:rsidR="00335ADC" w:rsidRPr="004B3C5F" w:rsidRDefault="00335ADC" w:rsidP="004B3C5F">
      <w:pPr>
        <w:pStyle w:val="Paragraph"/>
      </w:pPr>
      <w:r>
        <w:t xml:space="preserve">There are two </w:t>
      </w:r>
      <w:r>
        <w:rPr>
          <w:b/>
          <w:bCs/>
        </w:rPr>
        <w:t>direct time of flight spectrometers</w:t>
      </w:r>
      <w:r>
        <w:t>, the cold and thermal instruments</w:t>
      </w:r>
      <w:r>
        <w:rPr>
          <w:b/>
          <w:bCs/>
        </w:rPr>
        <w:t xml:space="preserve"> </w:t>
      </w:r>
      <w:r>
        <w:t xml:space="preserve">CSPEC and </w:t>
      </w:r>
      <w:r w:rsidRPr="00882DBB">
        <w:t>TREX</w:t>
      </w:r>
      <w:r>
        <w:t>, respectively. The possible gains are an order of magnitude in the cold range, and even higher for thermal neutrons at wavelengths below 1Å, see Fig. 4, achieving a resolution, which otherwise requires pulse shaping. The pulse-shaping for multiple discrete wavelengths focuses on the central part of the neutron pulse. Hence, the existing choppers can still be used to improve the resolution further at a much higher peak brightness or can be applied to cut-off the asymptotic tail of the pulse without loss in signal or band width.</w:t>
      </w:r>
    </w:p>
    <w:p w14:paraId="32B908BB" w14:textId="1FB5A4EC" w:rsidR="006E00CC" w:rsidRPr="00882DBB" w:rsidRDefault="006E00CC" w:rsidP="006E00CC">
      <w:pPr>
        <w:pStyle w:val="Paragraph"/>
      </w:pPr>
      <w:r>
        <w:t>All other instruments at ESS use pulse shaping choppers near to the monolith at ~6.2 m distance from the source to generate, -depending on the instrument length-, one or more continuous wavelength spectra with flexible resolution. Reducing the neutron pulse width at the moderator, will shrink each wavelength band.  While this will be useful and possible to work with, the preference should be a pulse that is short enough that instruments normally can operate without pulse-shaping.</w:t>
      </w:r>
    </w:p>
    <w:p w14:paraId="7F90B93C" w14:textId="77777777" w:rsidR="006E00CC" w:rsidRDefault="006E00CC" w:rsidP="006E00CC">
      <w:pPr>
        <w:pStyle w:val="Paragraph"/>
      </w:pPr>
      <w:r>
        <w:rPr>
          <w:b/>
          <w:bCs/>
        </w:rPr>
        <w:t xml:space="preserve"> </w:t>
      </w:r>
      <w:r w:rsidRPr="00DC7929">
        <w:t>There are three</w:t>
      </w:r>
      <w:r>
        <w:rPr>
          <w:b/>
          <w:bCs/>
        </w:rPr>
        <w:t xml:space="preserve"> indirect time of flight spectrometers</w:t>
      </w:r>
      <w:r>
        <w:t xml:space="preserve">, the backscattering spectrometer MIRACLES, the extreme environment spectrometer BIFROST, and the vibrational spectrometer VESPA, which use a wavelength band near ~6.3 Å for backscattering, and larger than approximately 1.5 Å and 0.5 Å, for BIFROST and VESPA respectively. At large wavelength, see Fig.2, the impact of the proton pulse duration on the neutron pulse width is negligible for </w:t>
      </w:r>
      <w:proofErr w:type="spellStart"/>
      <w:r>
        <w:t>t</w:t>
      </w:r>
      <w:r w:rsidRPr="00D9418E">
        <w:rPr>
          <w:vertAlign w:val="subscript"/>
        </w:rPr>
        <w:t>p</w:t>
      </w:r>
      <w:proofErr w:type="spellEnd"/>
      <w:r>
        <w:t xml:space="preserve"> &lt; 100 µs. For the backscattering instrument</w:t>
      </w:r>
      <w:r w:rsidRPr="00B55D84">
        <w:t xml:space="preserve">, </w:t>
      </w:r>
      <w:r w:rsidRPr="00D626A6">
        <w:rPr>
          <w:color w:val="000000" w:themeColor="text1"/>
        </w:rPr>
        <w:t>viewing the source at an angle of 54</w:t>
      </w:r>
      <w:r w:rsidRPr="00D626A6">
        <w:rPr>
          <w:color w:val="000000" w:themeColor="text1"/>
        </w:rPr>
        <w:sym w:font="Symbol" w:char="F0B0"/>
      </w:r>
      <w:r w:rsidRPr="00D626A6">
        <w:rPr>
          <w:color w:val="000000" w:themeColor="text1"/>
        </w:rPr>
        <w:t>, the expected neutron pulse width is ~200</w:t>
      </w:r>
      <w:r>
        <w:rPr>
          <w:color w:val="000000" w:themeColor="text1"/>
        </w:rPr>
        <w:t xml:space="preserve"> </w:t>
      </w:r>
      <w:r w:rsidRPr="00D626A6">
        <w:rPr>
          <w:color w:val="000000" w:themeColor="text1"/>
        </w:rPr>
        <w:t xml:space="preserve">µs, which results in a total resolution of 3.5 µeV. </w:t>
      </w:r>
      <w:r>
        <w:t xml:space="preserve">Pulse shaping can still yield an ultimate ~2 µeV resolution within 260 µeV energy transfer near the elastic line. A time resolution of ~200 µs at 20 </w:t>
      </w:r>
      <w:proofErr w:type="spellStart"/>
      <w:r>
        <w:t>meV</w:t>
      </w:r>
      <w:proofErr w:type="spellEnd"/>
      <w:r>
        <w:t xml:space="preserve"> incoming energy is a typical goal for the BIFROST instrument as specified in the instrument proposal. It is also achievable for medium proton pulses of less than ~100 µs. A better time resolution would be preferred for the instrument VESPA, covering energy transfers from ~250 </w:t>
      </w:r>
      <w:proofErr w:type="spellStart"/>
      <w:r>
        <w:t>meV</w:t>
      </w:r>
      <w:proofErr w:type="spellEnd"/>
      <w:r>
        <w:t xml:space="preserve"> down to 4 </w:t>
      </w:r>
      <w:proofErr w:type="spellStart"/>
      <w:r>
        <w:t>meV</w:t>
      </w:r>
      <w:proofErr w:type="spellEnd"/>
      <w:r>
        <w:t xml:space="preserve">. A pulse width of 70 µs results in 1% resolution for 250 </w:t>
      </w:r>
      <w:proofErr w:type="spellStart"/>
      <w:r>
        <w:t>meV</w:t>
      </w:r>
      <w:proofErr w:type="spellEnd"/>
      <w:r>
        <w:t xml:space="preserve">, suggesting to preferably aim for a proton pulse of ~50 µs. The performance gain for these instruments is up to one order of magnitude, with even possibly higher gain at short wavelengths depending on the achievable proton pulse, see Figure 4. Essentially there are no needs anymore to employ pulse shaping choppers. </w:t>
      </w:r>
    </w:p>
    <w:p w14:paraId="119B6AB2" w14:textId="77777777" w:rsidR="006E00CC" w:rsidRDefault="006E00CC" w:rsidP="006E00CC">
      <w:pPr>
        <w:pStyle w:val="Paragraph"/>
      </w:pPr>
      <w:r>
        <w:t xml:space="preserve">In the diffraction class of instruments, the </w:t>
      </w:r>
      <w:r w:rsidRPr="002479E6">
        <w:rPr>
          <w:b/>
          <w:bCs/>
        </w:rPr>
        <w:t>powder diffractometers</w:t>
      </w:r>
      <w:r>
        <w:t xml:space="preserve"> DREAM and HEIMDAL use rather flexible pulse shaping to adapt resolution. Choosing a typical good time-wavelength resolution of ~0.3% can be achieved with a 50 µs proton pulse. The existing pulse shaping chopper systems can still be used for much finer resolution, to detect subtle symmetry breaking and peak splitting, albeit using the much higher peak brightness on a smaller wavelength band. Modifying the slit pattern of the chopper disks can </w:t>
      </w:r>
      <w:r>
        <w:t xml:space="preserve">generate multiple wavelength frames to recover the full wavelength band. These instruments using wavelengths </w:t>
      </w:r>
      <m:oMath>
        <m:r>
          <w:rPr>
            <w:rFonts w:ascii="Cambria Math" w:hAnsi="Cambria Math"/>
          </w:rPr>
          <m:t>λ&gt;0.5 Å</m:t>
        </m:r>
      </m:oMath>
      <w:r>
        <w:t xml:space="preserve"> strongly benefit from shorter pulses and higher peak brightness. Similar estimates can be made for the </w:t>
      </w:r>
      <w:r w:rsidRPr="005C6E65">
        <w:rPr>
          <w:b/>
          <w:bCs/>
        </w:rPr>
        <w:t>engineering diffractometer</w:t>
      </w:r>
      <w:r>
        <w:t xml:space="preserve"> BEER and the polarised </w:t>
      </w:r>
      <w:r w:rsidRPr="005C6E65">
        <w:rPr>
          <w:b/>
          <w:bCs/>
        </w:rPr>
        <w:t>single crystal diffractometer</w:t>
      </w:r>
      <w:r>
        <w:rPr>
          <w:b/>
          <w:bCs/>
        </w:rPr>
        <w:t xml:space="preserve"> </w:t>
      </w:r>
      <w:r w:rsidRPr="005C6E65">
        <w:t>MAGIC</w:t>
      </w:r>
      <w:r>
        <w:t xml:space="preserve">, starting with </w:t>
      </w:r>
      <m:oMath>
        <m:r>
          <w:rPr>
            <w:rFonts w:ascii="Cambria Math" w:hAnsi="Cambria Math"/>
          </w:rPr>
          <m:t>λ&gt;1 Å</m:t>
        </m:r>
      </m:oMath>
      <w:r>
        <w:t xml:space="preserve"> and </w:t>
      </w:r>
      <m:oMath>
        <m:r>
          <w:rPr>
            <w:rFonts w:ascii="Cambria Math" w:hAnsi="Cambria Math"/>
          </w:rPr>
          <m:t>λ&gt;0.6 Å</m:t>
        </m:r>
      </m:oMath>
      <w:r>
        <w:t>, respectively. For the specific engineering case of strain analysis, a symmetric peak shape would be preferable. Again, this can be done with the existing pulse-shaping choppers for a smaller wavelength band, or with many wavelength frames for the full wavelength band using a modified slit pattern.</w:t>
      </w:r>
    </w:p>
    <w:p w14:paraId="718A762C" w14:textId="77777777" w:rsidR="00136369" w:rsidRDefault="006E00CC" w:rsidP="006E00CC">
      <w:pPr>
        <w:pStyle w:val="Paragraph"/>
        <w:rPr>
          <w:lang w:val="fr-FR"/>
        </w:rPr>
      </w:pPr>
      <w:proofErr w:type="spellStart"/>
      <w:r w:rsidRPr="0021211A">
        <w:rPr>
          <w:lang w:val="fr-FR"/>
        </w:rPr>
        <w:t>While</w:t>
      </w:r>
      <w:proofErr w:type="spellEnd"/>
      <w:r w:rsidRPr="0021211A">
        <w:rPr>
          <w:lang w:val="fr-FR"/>
        </w:rPr>
        <w:t xml:space="preserve"> in </w:t>
      </w:r>
      <w:proofErr w:type="spellStart"/>
      <w:r w:rsidRPr="0021211A">
        <w:rPr>
          <w:lang w:val="fr-FR"/>
        </w:rPr>
        <w:t>many</w:t>
      </w:r>
      <w:proofErr w:type="spellEnd"/>
      <w:r w:rsidRPr="0021211A">
        <w:rPr>
          <w:lang w:val="fr-FR"/>
        </w:rPr>
        <w:t xml:space="preserve"> cases for </w:t>
      </w:r>
      <w:proofErr w:type="spellStart"/>
      <w:r w:rsidRPr="0021211A">
        <w:rPr>
          <w:b/>
          <w:bCs/>
          <w:lang w:val="fr-FR"/>
        </w:rPr>
        <w:t>imaging</w:t>
      </w:r>
      <w:proofErr w:type="spellEnd"/>
      <w:r w:rsidRPr="0021211A">
        <w:rPr>
          <w:lang w:val="fr-FR"/>
        </w:rPr>
        <w:t xml:space="preserve"> the time structure </w:t>
      </w:r>
      <w:proofErr w:type="spellStart"/>
      <w:r w:rsidRPr="0021211A">
        <w:rPr>
          <w:lang w:val="fr-FR"/>
        </w:rPr>
        <w:t>is</w:t>
      </w:r>
      <w:proofErr w:type="spellEnd"/>
      <w:r w:rsidRPr="0021211A">
        <w:rPr>
          <w:lang w:val="fr-FR"/>
        </w:rPr>
        <w:t xml:space="preserve"> not </w:t>
      </w:r>
      <w:proofErr w:type="spellStart"/>
      <w:r w:rsidRPr="0021211A">
        <w:rPr>
          <w:lang w:val="fr-FR"/>
        </w:rPr>
        <w:t>used</w:t>
      </w:r>
      <w:proofErr w:type="spellEnd"/>
      <w:r>
        <w:rPr>
          <w:lang w:val="fr-FR"/>
        </w:rPr>
        <w:t xml:space="preserve">, - </w:t>
      </w:r>
      <w:proofErr w:type="spellStart"/>
      <w:r w:rsidRPr="0021211A">
        <w:rPr>
          <w:lang w:val="fr-FR"/>
        </w:rPr>
        <w:t>so</w:t>
      </w:r>
      <w:proofErr w:type="spellEnd"/>
      <w:r w:rsidRPr="0021211A">
        <w:rPr>
          <w:lang w:val="fr-FR"/>
        </w:rPr>
        <w:t xml:space="preserve"> </w:t>
      </w:r>
      <w:proofErr w:type="spellStart"/>
      <w:r w:rsidRPr="0021211A">
        <w:rPr>
          <w:lang w:val="fr-FR"/>
        </w:rPr>
        <w:t>called</w:t>
      </w:r>
      <w:proofErr w:type="spellEnd"/>
      <w:r w:rsidRPr="0021211A">
        <w:rPr>
          <w:lang w:val="fr-FR"/>
        </w:rPr>
        <w:t xml:space="preserve"> ‘white </w:t>
      </w:r>
      <w:proofErr w:type="spellStart"/>
      <w:r w:rsidRPr="0021211A">
        <w:rPr>
          <w:lang w:val="fr-FR"/>
        </w:rPr>
        <w:t>beam</w:t>
      </w:r>
      <w:proofErr w:type="spellEnd"/>
      <w:r w:rsidRPr="0021211A">
        <w:rPr>
          <w:lang w:val="fr-FR"/>
        </w:rPr>
        <w:t xml:space="preserve">’ </w:t>
      </w:r>
      <w:proofErr w:type="spellStart"/>
      <w:r w:rsidRPr="0021211A">
        <w:rPr>
          <w:lang w:val="fr-FR"/>
        </w:rPr>
        <w:t>imaging</w:t>
      </w:r>
      <w:proofErr w:type="spellEnd"/>
      <w:r>
        <w:rPr>
          <w:lang w:val="fr-FR"/>
        </w:rPr>
        <w:t xml:space="preserve"> -</w:t>
      </w:r>
      <w:r w:rsidRPr="0021211A">
        <w:rPr>
          <w:lang w:val="fr-FR"/>
        </w:rPr>
        <w:t xml:space="preserve">, </w:t>
      </w:r>
      <w:proofErr w:type="spellStart"/>
      <w:r w:rsidRPr="0021211A">
        <w:rPr>
          <w:lang w:val="fr-FR"/>
        </w:rPr>
        <w:t>there</w:t>
      </w:r>
      <w:proofErr w:type="spellEnd"/>
      <w:r w:rsidRPr="0021211A">
        <w:rPr>
          <w:lang w:val="fr-FR"/>
        </w:rPr>
        <w:t xml:space="preserve"> </w:t>
      </w:r>
      <w:proofErr w:type="spellStart"/>
      <w:r w:rsidRPr="0021211A">
        <w:rPr>
          <w:lang w:val="fr-FR"/>
        </w:rPr>
        <w:t>is</w:t>
      </w:r>
      <w:proofErr w:type="spellEnd"/>
      <w:r w:rsidRPr="0021211A">
        <w:rPr>
          <w:lang w:val="fr-FR"/>
        </w:rPr>
        <w:t xml:space="preserve"> an </w:t>
      </w:r>
      <w:proofErr w:type="spellStart"/>
      <w:r w:rsidRPr="0021211A">
        <w:rPr>
          <w:lang w:val="fr-FR"/>
        </w:rPr>
        <w:t>enormous</w:t>
      </w:r>
      <w:proofErr w:type="spellEnd"/>
      <w:r w:rsidRPr="0021211A">
        <w:rPr>
          <w:lang w:val="fr-FR"/>
        </w:rPr>
        <w:t xml:space="preserve"> information </w:t>
      </w:r>
      <w:proofErr w:type="spellStart"/>
      <w:r w:rsidRPr="0021211A">
        <w:rPr>
          <w:lang w:val="fr-FR"/>
        </w:rPr>
        <w:t>potential</w:t>
      </w:r>
      <w:proofErr w:type="spellEnd"/>
      <w:r w:rsidRPr="0021211A">
        <w:rPr>
          <w:lang w:val="fr-FR"/>
        </w:rPr>
        <w:t xml:space="preserve"> in the </w:t>
      </w:r>
      <w:proofErr w:type="spellStart"/>
      <w:r w:rsidRPr="0021211A">
        <w:rPr>
          <w:lang w:val="fr-FR"/>
        </w:rPr>
        <w:t>wavelength</w:t>
      </w:r>
      <w:proofErr w:type="spellEnd"/>
      <w:r w:rsidRPr="0021211A">
        <w:rPr>
          <w:lang w:val="fr-FR"/>
        </w:rPr>
        <w:t xml:space="preserve"> </w:t>
      </w:r>
      <w:proofErr w:type="spellStart"/>
      <w:r w:rsidRPr="0021211A">
        <w:rPr>
          <w:lang w:val="fr-FR"/>
        </w:rPr>
        <w:t>dependent</w:t>
      </w:r>
      <w:proofErr w:type="spellEnd"/>
      <w:r w:rsidRPr="0021211A">
        <w:rPr>
          <w:lang w:val="fr-FR"/>
        </w:rPr>
        <w:t xml:space="preserve"> transmission signal </w:t>
      </w:r>
      <w:proofErr w:type="spellStart"/>
      <w:r w:rsidRPr="0021211A">
        <w:rPr>
          <w:lang w:val="fr-FR"/>
        </w:rPr>
        <w:t>that</w:t>
      </w:r>
      <w:proofErr w:type="spellEnd"/>
      <w:r w:rsidRPr="0021211A">
        <w:rPr>
          <w:lang w:val="fr-FR"/>
        </w:rPr>
        <w:t xml:space="preserve"> can </w:t>
      </w:r>
      <w:proofErr w:type="spellStart"/>
      <w:r>
        <w:rPr>
          <w:lang w:val="fr-FR"/>
        </w:rPr>
        <w:t>be</w:t>
      </w:r>
      <w:proofErr w:type="spellEnd"/>
      <w:r>
        <w:rPr>
          <w:lang w:val="fr-FR"/>
        </w:rPr>
        <w:t xml:space="preserve"> </w:t>
      </w:r>
      <w:proofErr w:type="spellStart"/>
      <w:r w:rsidRPr="0021211A">
        <w:rPr>
          <w:lang w:val="fr-FR"/>
        </w:rPr>
        <w:t>measured</w:t>
      </w:r>
      <w:proofErr w:type="spellEnd"/>
      <w:r w:rsidRPr="0021211A">
        <w:rPr>
          <w:lang w:val="fr-FR"/>
        </w:rPr>
        <w:t xml:space="preserve"> at </w:t>
      </w:r>
      <w:proofErr w:type="spellStart"/>
      <w:r w:rsidRPr="0021211A">
        <w:rPr>
          <w:lang w:val="fr-FR"/>
        </w:rPr>
        <w:t>pulsed</w:t>
      </w:r>
      <w:proofErr w:type="spellEnd"/>
      <w:r w:rsidRPr="0021211A">
        <w:rPr>
          <w:lang w:val="fr-FR"/>
        </w:rPr>
        <w:t xml:space="preserve"> sources </w:t>
      </w:r>
      <w:proofErr w:type="spellStart"/>
      <w:r w:rsidRPr="0021211A">
        <w:rPr>
          <w:lang w:val="fr-FR"/>
        </w:rPr>
        <w:t>with</w:t>
      </w:r>
      <w:proofErr w:type="spellEnd"/>
      <w:r w:rsidRPr="0021211A">
        <w:rPr>
          <w:lang w:val="fr-FR"/>
        </w:rPr>
        <w:t xml:space="preserve"> </w:t>
      </w:r>
      <w:proofErr w:type="spellStart"/>
      <w:r w:rsidRPr="0021211A">
        <w:rPr>
          <w:lang w:val="fr-FR"/>
        </w:rPr>
        <w:t>sufficient</w:t>
      </w:r>
      <w:proofErr w:type="spellEnd"/>
      <w:r w:rsidRPr="0021211A">
        <w:rPr>
          <w:lang w:val="fr-FR"/>
        </w:rPr>
        <w:t xml:space="preserve"> time </w:t>
      </w:r>
      <w:proofErr w:type="spellStart"/>
      <w:r w:rsidRPr="0021211A">
        <w:rPr>
          <w:lang w:val="fr-FR"/>
        </w:rPr>
        <w:t>resolution</w:t>
      </w:r>
      <w:proofErr w:type="spellEnd"/>
      <w:r w:rsidRPr="0021211A">
        <w:rPr>
          <w:lang w:val="fr-FR"/>
        </w:rPr>
        <w:t xml:space="preserve">. </w:t>
      </w:r>
      <w:proofErr w:type="spellStart"/>
      <w:r w:rsidRPr="0021211A">
        <w:rPr>
          <w:lang w:val="fr-FR"/>
        </w:rPr>
        <w:t>Examples</w:t>
      </w:r>
      <w:proofErr w:type="spellEnd"/>
      <w:r w:rsidRPr="0021211A">
        <w:rPr>
          <w:lang w:val="fr-FR"/>
        </w:rPr>
        <w:t xml:space="preserve"> </w:t>
      </w:r>
      <w:proofErr w:type="spellStart"/>
      <w:r w:rsidRPr="0021211A">
        <w:rPr>
          <w:lang w:val="fr-FR"/>
        </w:rPr>
        <w:t>include</w:t>
      </w:r>
      <w:proofErr w:type="spellEnd"/>
      <w:r w:rsidRPr="0021211A">
        <w:rPr>
          <w:lang w:val="fr-FR"/>
        </w:rPr>
        <w:t xml:space="preserve"> diffraction </w:t>
      </w:r>
      <w:proofErr w:type="spellStart"/>
      <w:r w:rsidRPr="0021211A">
        <w:rPr>
          <w:lang w:val="fr-FR"/>
        </w:rPr>
        <w:t>contrast</w:t>
      </w:r>
      <w:proofErr w:type="spellEnd"/>
      <w:r w:rsidRPr="0021211A">
        <w:rPr>
          <w:lang w:val="fr-FR"/>
        </w:rPr>
        <w:t xml:space="preserve"> </w:t>
      </w:r>
      <w:r>
        <w:rPr>
          <w:lang w:val="fr-FR"/>
        </w:rPr>
        <w:t xml:space="preserve">at </w:t>
      </w:r>
      <w:r w:rsidRPr="0021211A">
        <w:rPr>
          <w:lang w:val="fr-FR"/>
        </w:rPr>
        <w:t xml:space="preserve">Bragg </w:t>
      </w:r>
      <w:proofErr w:type="spellStart"/>
      <w:r w:rsidRPr="0021211A">
        <w:rPr>
          <w:lang w:val="fr-FR"/>
        </w:rPr>
        <w:t>edges</w:t>
      </w:r>
      <w:proofErr w:type="spellEnd"/>
      <w:r w:rsidRPr="0021211A">
        <w:rPr>
          <w:lang w:val="fr-FR"/>
        </w:rPr>
        <w:t xml:space="preserve"> and </w:t>
      </w:r>
      <w:proofErr w:type="spellStart"/>
      <w:r w:rsidRPr="0021211A">
        <w:rPr>
          <w:lang w:val="fr-FR"/>
        </w:rPr>
        <w:t>inelastic</w:t>
      </w:r>
      <w:proofErr w:type="spellEnd"/>
      <w:r w:rsidRPr="0021211A">
        <w:rPr>
          <w:lang w:val="fr-FR"/>
        </w:rPr>
        <w:t xml:space="preserve"> </w:t>
      </w:r>
      <w:proofErr w:type="spellStart"/>
      <w:r w:rsidRPr="0021211A">
        <w:rPr>
          <w:lang w:val="fr-FR"/>
        </w:rPr>
        <w:t>scattering</w:t>
      </w:r>
      <w:proofErr w:type="spellEnd"/>
      <w:r w:rsidRPr="0021211A">
        <w:rPr>
          <w:lang w:val="fr-FR"/>
        </w:rPr>
        <w:t xml:space="preserve"> </w:t>
      </w:r>
      <w:proofErr w:type="spellStart"/>
      <w:r w:rsidRPr="0021211A">
        <w:rPr>
          <w:lang w:val="fr-FR"/>
        </w:rPr>
        <w:t>contrast</w:t>
      </w:r>
      <w:proofErr w:type="spellEnd"/>
      <w:r w:rsidRPr="0021211A">
        <w:rPr>
          <w:lang w:val="fr-FR"/>
        </w:rPr>
        <w:t xml:space="preserve">, </w:t>
      </w:r>
      <w:proofErr w:type="spellStart"/>
      <w:r w:rsidRPr="0021211A">
        <w:rPr>
          <w:lang w:val="fr-FR"/>
        </w:rPr>
        <w:t>whereas</w:t>
      </w:r>
      <w:proofErr w:type="spellEnd"/>
      <w:r w:rsidRPr="0021211A">
        <w:rPr>
          <w:lang w:val="fr-FR"/>
        </w:rPr>
        <w:t xml:space="preserve"> </w:t>
      </w:r>
      <w:proofErr w:type="spellStart"/>
      <w:r w:rsidRPr="0021211A">
        <w:rPr>
          <w:lang w:val="fr-FR"/>
        </w:rPr>
        <w:t>epithermal</w:t>
      </w:r>
      <w:proofErr w:type="spellEnd"/>
      <w:r w:rsidRPr="0021211A">
        <w:rPr>
          <w:lang w:val="fr-FR"/>
        </w:rPr>
        <w:t xml:space="preserve"> short pulses </w:t>
      </w:r>
      <w:proofErr w:type="spellStart"/>
      <w:r w:rsidRPr="0021211A">
        <w:rPr>
          <w:lang w:val="fr-FR"/>
        </w:rPr>
        <w:t>also</w:t>
      </w:r>
      <w:proofErr w:type="spellEnd"/>
      <w:r w:rsidRPr="0021211A">
        <w:rPr>
          <w:lang w:val="fr-FR"/>
        </w:rPr>
        <w:t xml:space="preserve"> </w:t>
      </w:r>
      <w:proofErr w:type="spellStart"/>
      <w:r w:rsidRPr="0021211A">
        <w:rPr>
          <w:lang w:val="fr-FR"/>
        </w:rPr>
        <w:t>allow</w:t>
      </w:r>
      <w:proofErr w:type="spellEnd"/>
      <w:r w:rsidRPr="0021211A">
        <w:rPr>
          <w:lang w:val="fr-FR"/>
        </w:rPr>
        <w:t xml:space="preserve"> for </w:t>
      </w:r>
      <w:proofErr w:type="spellStart"/>
      <w:r w:rsidRPr="0021211A">
        <w:rPr>
          <w:lang w:val="fr-FR"/>
        </w:rPr>
        <w:t>resonance</w:t>
      </w:r>
      <w:proofErr w:type="spellEnd"/>
      <w:r w:rsidRPr="0021211A">
        <w:rPr>
          <w:lang w:val="fr-FR"/>
        </w:rPr>
        <w:t xml:space="preserve"> absorption </w:t>
      </w:r>
      <w:proofErr w:type="spellStart"/>
      <w:r w:rsidRPr="0021211A">
        <w:rPr>
          <w:lang w:val="fr-FR"/>
        </w:rPr>
        <w:t>contrast</w:t>
      </w:r>
      <w:proofErr w:type="spellEnd"/>
      <w:r>
        <w:rPr>
          <w:lang w:val="fr-FR"/>
        </w:rPr>
        <w:t xml:space="preserve"> [17</w:t>
      </w:r>
      <w:r w:rsidRPr="0021211A">
        <w:rPr>
          <w:lang w:val="fr-FR"/>
        </w:rPr>
        <w:t xml:space="preserve">]. The </w:t>
      </w:r>
      <w:proofErr w:type="spellStart"/>
      <w:r w:rsidRPr="0021211A">
        <w:rPr>
          <w:lang w:val="fr-FR"/>
        </w:rPr>
        <w:t>resolution</w:t>
      </w:r>
      <w:proofErr w:type="spellEnd"/>
      <w:r w:rsidRPr="0021211A">
        <w:rPr>
          <w:lang w:val="fr-FR"/>
        </w:rPr>
        <w:t xml:space="preserve"> </w:t>
      </w:r>
      <w:proofErr w:type="spellStart"/>
      <w:r w:rsidRPr="0021211A">
        <w:rPr>
          <w:lang w:val="fr-FR"/>
        </w:rPr>
        <w:t>requirements</w:t>
      </w:r>
      <w:proofErr w:type="spellEnd"/>
      <w:r w:rsidRPr="0021211A">
        <w:rPr>
          <w:lang w:val="fr-FR"/>
        </w:rPr>
        <w:t xml:space="preserve"> </w:t>
      </w:r>
      <w:proofErr w:type="spellStart"/>
      <w:r w:rsidRPr="0021211A">
        <w:rPr>
          <w:lang w:val="fr-FR"/>
        </w:rPr>
        <w:t>given</w:t>
      </w:r>
      <w:proofErr w:type="spellEnd"/>
      <w:r w:rsidRPr="0021211A">
        <w:rPr>
          <w:lang w:val="fr-FR"/>
        </w:rPr>
        <w:t xml:space="preserve"> for the </w:t>
      </w:r>
      <w:proofErr w:type="spellStart"/>
      <w:r w:rsidRPr="0021211A">
        <w:rPr>
          <w:lang w:val="fr-FR"/>
        </w:rPr>
        <w:t>imaging</w:t>
      </w:r>
      <w:proofErr w:type="spellEnd"/>
      <w:r w:rsidRPr="0021211A">
        <w:rPr>
          <w:lang w:val="fr-FR"/>
        </w:rPr>
        <w:t xml:space="preserve"> instrument ODIN </w:t>
      </w:r>
      <w:proofErr w:type="spellStart"/>
      <w:r w:rsidRPr="0021211A">
        <w:rPr>
          <w:lang w:val="fr-FR"/>
        </w:rPr>
        <w:t>vary</w:t>
      </w:r>
      <w:proofErr w:type="spellEnd"/>
      <w:r w:rsidRPr="0021211A">
        <w:rPr>
          <w:lang w:val="fr-FR"/>
        </w:rPr>
        <w:t xml:space="preserve"> </w:t>
      </w:r>
      <w:proofErr w:type="spellStart"/>
      <w:r w:rsidRPr="0021211A">
        <w:rPr>
          <w:lang w:val="fr-FR"/>
        </w:rPr>
        <w:t>from</w:t>
      </w:r>
      <w:proofErr w:type="spellEnd"/>
      <w:r w:rsidRPr="0021211A">
        <w:rPr>
          <w:lang w:val="fr-FR"/>
        </w:rPr>
        <w:t xml:space="preserve"> 0.3% to 10% and </w:t>
      </w:r>
      <w:proofErr w:type="spellStart"/>
      <w:r w:rsidRPr="0021211A">
        <w:rPr>
          <w:lang w:val="fr-FR"/>
        </w:rPr>
        <w:t>these</w:t>
      </w:r>
      <w:proofErr w:type="spellEnd"/>
      <w:r w:rsidRPr="0021211A">
        <w:rPr>
          <w:lang w:val="fr-FR"/>
        </w:rPr>
        <w:t xml:space="preserve"> are </w:t>
      </w:r>
      <w:proofErr w:type="spellStart"/>
      <w:r w:rsidRPr="0021211A">
        <w:rPr>
          <w:lang w:val="fr-FR"/>
        </w:rPr>
        <w:t>realized</w:t>
      </w:r>
      <w:proofErr w:type="spellEnd"/>
      <w:r w:rsidRPr="0021211A">
        <w:rPr>
          <w:lang w:val="fr-FR"/>
        </w:rPr>
        <w:t xml:space="preserve"> by pulse </w:t>
      </w:r>
      <w:proofErr w:type="spellStart"/>
      <w:r w:rsidRPr="0021211A">
        <w:rPr>
          <w:lang w:val="fr-FR"/>
        </w:rPr>
        <w:t>shaping</w:t>
      </w:r>
      <w:proofErr w:type="spellEnd"/>
      <w:r w:rsidRPr="0021211A">
        <w:rPr>
          <w:lang w:val="fr-FR"/>
        </w:rPr>
        <w:t xml:space="preserve"> </w:t>
      </w:r>
      <w:proofErr w:type="spellStart"/>
      <w:r w:rsidRPr="0021211A">
        <w:rPr>
          <w:lang w:val="fr-FR"/>
        </w:rPr>
        <w:t>choppers</w:t>
      </w:r>
      <w:proofErr w:type="spellEnd"/>
      <w:r w:rsidRPr="0021211A">
        <w:rPr>
          <w:lang w:val="fr-FR"/>
        </w:rPr>
        <w:t xml:space="preserve">. </w:t>
      </w:r>
    </w:p>
    <w:p w14:paraId="5D454BB8" w14:textId="32918809" w:rsidR="006E00CC" w:rsidRPr="005F49BE" w:rsidRDefault="00136369" w:rsidP="00136369">
      <w:pPr>
        <w:pStyle w:val="Paragraph"/>
      </w:pPr>
      <w:r w:rsidRPr="005F49BE">
        <w:rPr>
          <w:lang w:val="fr-FR"/>
        </w:rPr>
        <w:t xml:space="preserve">In </w:t>
      </w:r>
      <w:proofErr w:type="spellStart"/>
      <w:r w:rsidRPr="005F49BE">
        <w:rPr>
          <w:lang w:val="fr-FR"/>
        </w:rPr>
        <w:t>summary</w:t>
      </w:r>
      <w:proofErr w:type="spellEnd"/>
      <w:r w:rsidRPr="005F49BE">
        <w:rPr>
          <w:lang w:val="fr-FR"/>
        </w:rPr>
        <w:t xml:space="preserve">, </w:t>
      </w:r>
      <w:proofErr w:type="spellStart"/>
      <w:r w:rsidRPr="005F49BE">
        <w:rPr>
          <w:lang w:val="fr-FR"/>
        </w:rPr>
        <w:t>w</w:t>
      </w:r>
      <w:r w:rsidR="006E00CC" w:rsidRPr="005F49BE">
        <w:rPr>
          <w:lang w:val="fr-FR"/>
        </w:rPr>
        <w:t>e</w:t>
      </w:r>
      <w:proofErr w:type="spellEnd"/>
      <w:r w:rsidR="006E00CC" w:rsidRPr="005F49BE">
        <w:rPr>
          <w:lang w:val="fr-FR"/>
        </w:rPr>
        <w:t xml:space="preserve"> note </w:t>
      </w:r>
      <w:proofErr w:type="spellStart"/>
      <w:r w:rsidR="006E00CC" w:rsidRPr="005F49BE">
        <w:rPr>
          <w:lang w:val="fr-FR"/>
        </w:rPr>
        <w:t>that</w:t>
      </w:r>
      <w:proofErr w:type="spellEnd"/>
      <w:r w:rsidR="006E00CC" w:rsidRPr="005F49BE">
        <w:rPr>
          <w:lang w:val="fr-FR"/>
        </w:rPr>
        <w:t xml:space="preserve"> a ~50 µs proton pulse </w:t>
      </w:r>
      <w:proofErr w:type="spellStart"/>
      <w:r w:rsidRPr="005F49BE">
        <w:rPr>
          <w:lang w:val="fr-FR"/>
        </w:rPr>
        <w:t>will</w:t>
      </w:r>
      <w:proofErr w:type="spellEnd"/>
      <w:r w:rsidR="006E00CC" w:rsidRPr="005F49BE">
        <w:rPr>
          <w:lang w:val="fr-FR"/>
        </w:rPr>
        <w:t xml:space="preserve"> cover the </w:t>
      </w:r>
      <w:proofErr w:type="spellStart"/>
      <w:r w:rsidR="006E00CC" w:rsidRPr="005F49BE">
        <w:rPr>
          <w:lang w:val="fr-FR"/>
        </w:rPr>
        <w:t>most</w:t>
      </w:r>
      <w:proofErr w:type="spellEnd"/>
      <w:r w:rsidR="006E00CC" w:rsidRPr="005F49BE">
        <w:rPr>
          <w:lang w:val="fr-FR"/>
        </w:rPr>
        <w:t xml:space="preserve"> </w:t>
      </w:r>
      <w:proofErr w:type="spellStart"/>
      <w:r w:rsidR="006E00CC" w:rsidRPr="005F49BE">
        <w:rPr>
          <w:lang w:val="fr-FR"/>
        </w:rPr>
        <w:t>demanding</w:t>
      </w:r>
      <w:proofErr w:type="spellEnd"/>
      <w:r w:rsidR="006E00CC" w:rsidRPr="005F49BE">
        <w:rPr>
          <w:lang w:val="fr-FR"/>
        </w:rPr>
        <w:t xml:space="preserve"> case</w:t>
      </w:r>
      <w:r w:rsidRPr="005F49BE">
        <w:rPr>
          <w:lang w:val="fr-FR"/>
        </w:rPr>
        <w:t>s</w:t>
      </w:r>
      <w:r w:rsidR="006E00CC" w:rsidRPr="005F49BE">
        <w:rPr>
          <w:lang w:val="fr-FR"/>
        </w:rPr>
        <w:t>.</w:t>
      </w:r>
      <w:r w:rsidRPr="005F49BE">
        <w:rPr>
          <w:lang w:val="fr-FR"/>
        </w:rPr>
        <w:t xml:space="preserve"> It </w:t>
      </w:r>
      <w:proofErr w:type="spellStart"/>
      <w:r w:rsidRPr="005F49BE">
        <w:rPr>
          <w:lang w:val="fr-FR"/>
        </w:rPr>
        <w:t>is</w:t>
      </w:r>
      <w:proofErr w:type="spellEnd"/>
      <w:r w:rsidRPr="005F49BE">
        <w:rPr>
          <w:lang w:val="fr-FR"/>
        </w:rPr>
        <w:t xml:space="preserve"> </w:t>
      </w:r>
      <w:proofErr w:type="spellStart"/>
      <w:r w:rsidR="00A563A6" w:rsidRPr="005F49BE">
        <w:rPr>
          <w:lang w:val="fr-FR"/>
        </w:rPr>
        <w:t>further</w:t>
      </w:r>
      <w:proofErr w:type="spellEnd"/>
      <w:r w:rsidR="00A563A6" w:rsidRPr="005F49BE">
        <w:rPr>
          <w:lang w:val="fr-FR"/>
        </w:rPr>
        <w:t xml:space="preserve"> </w:t>
      </w:r>
      <w:proofErr w:type="spellStart"/>
      <w:r w:rsidR="00A563A6" w:rsidRPr="005F49BE">
        <w:rPr>
          <w:lang w:val="fr-FR"/>
        </w:rPr>
        <w:t>worthwhile</w:t>
      </w:r>
      <w:proofErr w:type="spellEnd"/>
      <w:r w:rsidR="00A563A6" w:rsidRPr="005F49BE">
        <w:rPr>
          <w:lang w:val="fr-FR"/>
        </w:rPr>
        <w:t xml:space="preserve"> to note</w:t>
      </w:r>
      <w:r w:rsidRPr="005F49BE">
        <w:rPr>
          <w:lang w:val="fr-FR"/>
        </w:rPr>
        <w:t xml:space="preserve"> </w:t>
      </w:r>
      <w:proofErr w:type="spellStart"/>
      <w:r w:rsidRPr="005F49BE">
        <w:rPr>
          <w:lang w:val="fr-FR"/>
        </w:rPr>
        <w:t>that</w:t>
      </w:r>
      <w:proofErr w:type="spellEnd"/>
      <w:r w:rsidRPr="005F49BE">
        <w:rPr>
          <w:lang w:val="fr-FR"/>
        </w:rPr>
        <w:t xml:space="preserve"> </w:t>
      </w:r>
      <w:r w:rsidRPr="005F49BE">
        <w:t>shorter pulses will improve the</w:t>
      </w:r>
      <w:r w:rsidRPr="005F49BE">
        <w:t xml:space="preserve"> signal</w:t>
      </w:r>
      <w:r w:rsidRPr="005F49BE">
        <w:t>-</w:t>
      </w:r>
      <w:r w:rsidRPr="005F49BE">
        <w:t>to</w:t>
      </w:r>
      <w:r w:rsidRPr="005F49BE">
        <w:t>-</w:t>
      </w:r>
      <w:r w:rsidRPr="005F49BE">
        <w:t>background ratio for all instruments.</w:t>
      </w:r>
    </w:p>
    <w:p w14:paraId="22769AB2" w14:textId="303E2956" w:rsidR="002B2E59" w:rsidRDefault="0079519F" w:rsidP="006E00CC">
      <w:pPr>
        <w:pStyle w:val="Paragraph"/>
      </w:pPr>
      <w:r w:rsidRPr="005F49BE">
        <w:t xml:space="preserve">It seems fortunate that many of the ESS instruments will strongly benefit from a proton pulse compression. </w:t>
      </w:r>
      <w:r w:rsidR="006E00CC" w:rsidRPr="005F49BE">
        <w:t xml:space="preserve">In view of future instruments at ESS, </w:t>
      </w:r>
      <w:r w:rsidRPr="005F49BE">
        <w:t xml:space="preserve">this </w:t>
      </w:r>
      <w:r w:rsidR="00E909F5" w:rsidRPr="005F49BE">
        <w:t xml:space="preserve">opens new opportunities </w:t>
      </w:r>
      <w:r w:rsidR="002B2E59" w:rsidRPr="005F49BE">
        <w:t xml:space="preserve">for further optimisation particularly for less costly </w:t>
      </w:r>
      <w:r w:rsidRPr="005F49BE">
        <w:t>shorter instruments</w:t>
      </w:r>
      <w:r w:rsidR="002B2E59" w:rsidRPr="005F49BE">
        <w:t xml:space="preserve"> using a larger bandwidth</w:t>
      </w:r>
      <w:r w:rsidRPr="005F49BE">
        <w:t xml:space="preserve">. Hence, </w:t>
      </w:r>
      <w:r w:rsidR="006E00CC" w:rsidRPr="005F49BE">
        <w:t>a shorter pulse raises</w:t>
      </w:r>
      <w:r w:rsidR="006E00CC">
        <w:t xml:space="preserve"> the value of many still unused beamlines for shorter instruments. </w:t>
      </w:r>
    </w:p>
    <w:p w14:paraId="52B07E38" w14:textId="77777777" w:rsidR="006E00CC" w:rsidRDefault="006E00CC" w:rsidP="006E00CC">
      <w:pPr>
        <w:pStyle w:val="Section"/>
        <w:numPr>
          <w:ilvl w:val="0"/>
          <w:numId w:val="9"/>
        </w:numPr>
        <w:tabs>
          <w:tab w:val="num" w:pos="360"/>
        </w:tabs>
      </w:pPr>
      <w:r>
        <w:t>Conclusion</w:t>
      </w:r>
    </w:p>
    <w:p w14:paraId="57E7041B" w14:textId="004A01A4" w:rsidR="006E00CC" w:rsidRPr="00711C51" w:rsidRDefault="006E00CC" w:rsidP="006E00CC">
      <w:pPr>
        <w:pStyle w:val="Paragraphfirst"/>
      </w:pPr>
      <w:r>
        <w:t xml:space="preserve">With respect to the upgrade potential of the ESS, there is an obvious large possible gain in neutron peak brightness with proton pulse compression using a storage ring structure, which has been proposed as part of the </w:t>
      </w:r>
      <w:proofErr w:type="spellStart"/>
      <w:r>
        <w:t>ESSnuSB</w:t>
      </w:r>
      <w:proofErr w:type="spellEnd"/>
      <w:r>
        <w:t xml:space="preserve"> project. Most importantly, such an upgrade is of interest for the existing target, moderator, and neutron scattering instrumentation at the ESS. Therefore, the specific choice of optimal proton pulse duration should be that the resulting neutron pulse fits to the requirements for resolution for all instruments, at least for their standard modes of operation. In this respect, the resolution requirements for powder diffraction as well as for spectroscopy near 200 </w:t>
      </w:r>
      <w:proofErr w:type="spellStart"/>
      <w:r>
        <w:t>meV</w:t>
      </w:r>
      <w:proofErr w:type="spellEnd"/>
      <w:r>
        <w:t xml:space="preserve"> define the most demanding cases that could be fulfilled with a proton pulse length near 50 µs or of shorter times. </w:t>
      </w:r>
    </w:p>
    <w:p w14:paraId="04181EE4" w14:textId="23304669" w:rsidR="006E00CC" w:rsidRPr="00711C51" w:rsidRDefault="006E00CC" w:rsidP="006E00CC">
      <w:pPr>
        <w:pStyle w:val="Paragraphfirst"/>
      </w:pPr>
      <w:r>
        <w:tab/>
        <w:t xml:space="preserve">As a side remark, would it be even better to aim for a typical 1 µs short pulse? For the instruments using a flux optimised coupled moderator, there is practically no further gain compared to 10 or 50 µs.  Furthermore, it does not seem to be attractive for future instrumentation to transform the ESS into a short pulse spallation source, since these usually operate more efficiently at higher frequency. </w:t>
      </w:r>
    </w:p>
    <w:p w14:paraId="02AC40F9" w14:textId="54959ADB" w:rsidR="006E00CC" w:rsidRDefault="006E00CC" w:rsidP="006E00CC">
      <w:pPr>
        <w:pStyle w:val="Paragraph"/>
      </w:pPr>
      <w:r>
        <w:lastRenderedPageBreak/>
        <w:t xml:space="preserve">The current review of instrument performance aims to guide the common optimization for accelerator and target to realize a medium pulse at ESS. A more detailed consideration should be based on simulations of virtual experiments for all instruments. With beam on target and the following ramp-up of power, there will be a great opportunity to test a new time structure with shorter pulses at the instruments. While the average peak brightness of ESS will be already superior for a long pulse, a medium pulse length will considerably boost its peak brightness, which will preserve a world leading role of ESS in future among other existing neutron sources and upgrade projects </w:t>
      </w:r>
      <w:r w:rsidRPr="00D9418E">
        <w:rPr>
          <w:color w:val="000000" w:themeColor="text1"/>
        </w:rPr>
        <w:t>[13-1</w:t>
      </w:r>
      <w:r>
        <w:rPr>
          <w:color w:val="000000" w:themeColor="text1"/>
        </w:rPr>
        <w:t>4</w:t>
      </w:r>
      <w:r w:rsidRPr="00D9418E">
        <w:rPr>
          <w:color w:val="000000" w:themeColor="text1"/>
        </w:rPr>
        <w:t xml:space="preserve">] </w:t>
      </w:r>
      <w:r>
        <w:t xml:space="preserve">as shown in Fig. 5. </w:t>
      </w:r>
    </w:p>
    <w:p w14:paraId="0E253CCC" w14:textId="77777777" w:rsidR="006E00CC" w:rsidRDefault="006E00CC" w:rsidP="006E00CC">
      <w:pPr>
        <w:pStyle w:val="Paragraph"/>
        <w:rPr>
          <w:color w:val="000000" w:themeColor="text1"/>
        </w:rPr>
      </w:pPr>
      <w:r>
        <w:t>It is good to open this perspective now</w:t>
      </w:r>
      <w:r w:rsidRPr="00D9418E">
        <w:rPr>
          <w:color w:val="000000" w:themeColor="text1"/>
        </w:rPr>
        <w:t>, as it assures the sustainable value of the current project and investment by a continuous upgrade path for the ESS, and it is timely to explore the detailed technical design that benefits to science with neutrons and neutrinos at ESS.</w:t>
      </w:r>
    </w:p>
    <w:p w14:paraId="459A28AA" w14:textId="77777777" w:rsidR="006E00CC" w:rsidRPr="00C574BD" w:rsidRDefault="006E00CC" w:rsidP="006E00CC">
      <w:pPr>
        <w:pStyle w:val="Paragraph"/>
      </w:pPr>
    </w:p>
    <w:p w14:paraId="4616D155" w14:textId="15B1D48E" w:rsidR="006E00CC" w:rsidRDefault="006E00CC" w:rsidP="006E00CC">
      <w:pPr>
        <w:pStyle w:val="Paragraph"/>
        <w:ind w:firstLine="0"/>
      </w:pPr>
      <w:r w:rsidRPr="006E00CC">
        <w:rPr>
          <w:noProof/>
          <w:lang w:val="fr-FR"/>
        </w:rPr>
        <w:drawing>
          <wp:inline distT="0" distB="0" distL="0" distR="0" wp14:anchorId="62340966" wp14:editId="62157B6D">
            <wp:extent cx="2831465" cy="2421255"/>
            <wp:effectExtent l="0" t="0" r="635" b="4445"/>
            <wp:docPr id="5" name="Picture 4">
              <a:extLst xmlns:a="http://schemas.openxmlformats.org/drawingml/2006/main">
                <a:ext uri="{FF2B5EF4-FFF2-40B4-BE49-F238E27FC236}">
                  <a16:creationId xmlns:a16="http://schemas.microsoft.com/office/drawing/2014/main" id="{4E25635C-F60B-ACDE-DFA5-22B63F0AD4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E25635C-F60B-ACDE-DFA5-22B63F0AD4E4}"/>
                        </a:ext>
                      </a:extLst>
                    </pic:cNvPr>
                    <pic:cNvPicPr>
                      <a:picLocks noChangeAspect="1"/>
                    </pic:cNvPicPr>
                  </pic:nvPicPr>
                  <pic:blipFill>
                    <a:blip r:embed="rId21"/>
                    <a:stretch>
                      <a:fillRect/>
                    </a:stretch>
                  </pic:blipFill>
                  <pic:spPr>
                    <a:xfrm>
                      <a:off x="0" y="0"/>
                      <a:ext cx="2831465" cy="2421255"/>
                    </a:xfrm>
                    <a:prstGeom prst="rect">
                      <a:avLst/>
                    </a:prstGeom>
                  </pic:spPr>
                </pic:pic>
              </a:graphicData>
            </a:graphic>
          </wp:inline>
        </w:drawing>
      </w:r>
    </w:p>
    <w:p w14:paraId="0E5F41FC" w14:textId="653A9E49" w:rsidR="006E00CC" w:rsidRDefault="006E00CC" w:rsidP="006E00CC">
      <w:pPr>
        <w:pStyle w:val="Paragraph"/>
        <w:ind w:firstLine="0"/>
      </w:pPr>
      <w:r w:rsidRPr="006E00CC">
        <w:rPr>
          <w:noProof/>
          <w:lang w:val="fr-FR"/>
        </w:rPr>
        <w:drawing>
          <wp:inline distT="0" distB="0" distL="0" distR="0" wp14:anchorId="43FFD5A2" wp14:editId="1646A886">
            <wp:extent cx="2831465" cy="2357120"/>
            <wp:effectExtent l="0" t="0" r="635" b="5080"/>
            <wp:docPr id="1346736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36596" name=""/>
                    <pic:cNvPicPr/>
                  </pic:nvPicPr>
                  <pic:blipFill>
                    <a:blip r:embed="rId22"/>
                    <a:stretch>
                      <a:fillRect/>
                    </a:stretch>
                  </pic:blipFill>
                  <pic:spPr>
                    <a:xfrm>
                      <a:off x="0" y="0"/>
                      <a:ext cx="2831465" cy="2357120"/>
                    </a:xfrm>
                    <a:prstGeom prst="rect">
                      <a:avLst/>
                    </a:prstGeom>
                  </pic:spPr>
                </pic:pic>
              </a:graphicData>
            </a:graphic>
          </wp:inline>
        </w:drawing>
      </w:r>
    </w:p>
    <w:p w14:paraId="21C2846D" w14:textId="77777777" w:rsidR="006E00CC" w:rsidRPr="00826EDD" w:rsidRDefault="006E00CC" w:rsidP="006E00CC">
      <w:pPr>
        <w:pStyle w:val="Paragraph"/>
        <w:ind w:firstLine="0"/>
      </w:pPr>
    </w:p>
    <w:p w14:paraId="777321CE" w14:textId="4A721959" w:rsidR="006E00CC" w:rsidRDefault="006E00CC" w:rsidP="006E00CC">
      <w:pPr>
        <w:pStyle w:val="Paragraphfirst"/>
        <w:rPr>
          <w:sz w:val="18"/>
          <w:szCs w:val="18"/>
        </w:rPr>
      </w:pPr>
      <w:r w:rsidRPr="00F632F1">
        <w:rPr>
          <w:rStyle w:val="FigureNumberingCar"/>
        </w:rPr>
        <w:t xml:space="preserve">Fig. </w:t>
      </w:r>
      <w:r>
        <w:rPr>
          <w:rStyle w:val="FigureNumberingCar"/>
        </w:rPr>
        <w:t>5</w:t>
      </w:r>
      <w:r w:rsidRPr="00F632F1">
        <w:rPr>
          <w:rStyle w:val="FigureNumberingCar"/>
        </w:rPr>
        <w:t>.</w:t>
      </w:r>
      <w:r w:rsidRPr="00F632F1">
        <w:rPr>
          <w:sz w:val="18"/>
          <w:szCs w:val="18"/>
        </w:rPr>
        <w:t xml:space="preserve">  </w:t>
      </w:r>
      <w:r>
        <w:rPr>
          <w:sz w:val="18"/>
          <w:szCs w:val="18"/>
        </w:rPr>
        <w:t>Average brightness and peak brightness for the ESS with long and medium pulses in comparison to other neutron sources and upgrade projects. Top: thermal (1Å) and bottom: cold (5Å) neutrons.</w:t>
      </w:r>
    </w:p>
    <w:p w14:paraId="16E4E40F" w14:textId="77777777" w:rsidR="006E00CC" w:rsidRDefault="006E00CC" w:rsidP="006E00CC">
      <w:pPr>
        <w:pStyle w:val="Paragraph"/>
      </w:pPr>
    </w:p>
    <w:p w14:paraId="7D328D02" w14:textId="77777777" w:rsidR="006E00CC" w:rsidRPr="00390E1B" w:rsidRDefault="006E00CC" w:rsidP="006E00CC">
      <w:pPr>
        <w:pStyle w:val="Paragraph"/>
      </w:pPr>
    </w:p>
    <w:p w14:paraId="26D6948D" w14:textId="77777777" w:rsidR="005228B1" w:rsidRDefault="005228B1" w:rsidP="006E00CC">
      <w:pPr>
        <w:pStyle w:val="Acknowledgement"/>
        <w:rPr>
          <w:b/>
          <w:bCs/>
          <w:sz w:val="24"/>
          <w:szCs w:val="24"/>
          <w:lang w:val="en-GB"/>
        </w:rPr>
      </w:pPr>
    </w:p>
    <w:p w14:paraId="52F82D91" w14:textId="77777777" w:rsidR="005228B1" w:rsidRDefault="005228B1" w:rsidP="006E00CC">
      <w:pPr>
        <w:pStyle w:val="Acknowledgement"/>
        <w:rPr>
          <w:b/>
          <w:bCs/>
          <w:sz w:val="24"/>
          <w:szCs w:val="24"/>
          <w:lang w:val="en-GB"/>
        </w:rPr>
      </w:pPr>
    </w:p>
    <w:p w14:paraId="2CC590B5" w14:textId="110DA178" w:rsidR="006E00CC" w:rsidRPr="003D3370" w:rsidRDefault="006E00CC" w:rsidP="006E00CC">
      <w:pPr>
        <w:pStyle w:val="Acknowledgement"/>
        <w:rPr>
          <w:b/>
          <w:bCs/>
          <w:sz w:val="24"/>
          <w:szCs w:val="24"/>
          <w:lang w:val="en-GB"/>
        </w:rPr>
      </w:pPr>
      <w:r>
        <w:rPr>
          <w:b/>
          <w:bCs/>
          <w:sz w:val="24"/>
          <w:szCs w:val="24"/>
          <w:lang w:val="en-GB"/>
        </w:rPr>
        <w:t>A</w:t>
      </w:r>
      <w:r w:rsidRPr="003D3370">
        <w:rPr>
          <w:b/>
          <w:bCs/>
          <w:sz w:val="24"/>
          <w:szCs w:val="24"/>
          <w:lang w:val="en-GB"/>
        </w:rPr>
        <w:t>cknowledgements</w:t>
      </w:r>
    </w:p>
    <w:p w14:paraId="5A355C14" w14:textId="0A62A904" w:rsidR="006E00CC" w:rsidRPr="006E00CC" w:rsidRDefault="006E00CC" w:rsidP="006E00CC">
      <w:pPr>
        <w:pStyle w:val="Acknowledgement"/>
        <w:rPr>
          <w:sz w:val="20"/>
          <w:lang w:val="en-GB"/>
        </w:rPr>
      </w:pPr>
      <w:r w:rsidRPr="00FE6B27">
        <w:rPr>
          <w:sz w:val="20"/>
          <w:lang w:val="en-GB"/>
        </w:rPr>
        <w:t xml:space="preserve">Klaus Lieutenant is gratefully acknowledged for supporting the VITESS simulations. We gratefully acknowledge Masatoshi Arai, Kevin Jones, </w:t>
      </w:r>
      <w:r>
        <w:rPr>
          <w:sz w:val="20"/>
          <w:lang w:val="en-GB"/>
        </w:rPr>
        <w:t xml:space="preserve">Ferenc </w:t>
      </w:r>
      <w:proofErr w:type="spellStart"/>
      <w:r>
        <w:rPr>
          <w:sz w:val="20"/>
          <w:lang w:val="en-GB"/>
        </w:rPr>
        <w:t>Mezei</w:t>
      </w:r>
      <w:proofErr w:type="spellEnd"/>
      <w:r>
        <w:rPr>
          <w:sz w:val="20"/>
          <w:lang w:val="en-GB"/>
        </w:rPr>
        <w:t xml:space="preserve">, </w:t>
      </w:r>
      <w:r w:rsidRPr="00FE6B27">
        <w:rPr>
          <w:sz w:val="20"/>
          <w:lang w:val="en-GB"/>
        </w:rPr>
        <w:t xml:space="preserve">Pascale </w:t>
      </w:r>
      <w:proofErr w:type="spellStart"/>
      <w:r w:rsidRPr="00FE6B27">
        <w:rPr>
          <w:sz w:val="20"/>
          <w:lang w:val="en-GB"/>
        </w:rPr>
        <w:t>Deen</w:t>
      </w:r>
      <w:proofErr w:type="spellEnd"/>
      <w:r>
        <w:rPr>
          <w:sz w:val="20"/>
          <w:lang w:val="en-GB"/>
        </w:rPr>
        <w:t xml:space="preserve">, Mikhail </w:t>
      </w:r>
      <w:proofErr w:type="spellStart"/>
      <w:r>
        <w:rPr>
          <w:sz w:val="20"/>
          <w:lang w:val="en-GB"/>
        </w:rPr>
        <w:t>Feygenson</w:t>
      </w:r>
      <w:proofErr w:type="spellEnd"/>
      <w:r>
        <w:rPr>
          <w:sz w:val="20"/>
          <w:lang w:val="en-GB"/>
        </w:rPr>
        <w:t xml:space="preserve">, Esko Oksanen, Manuel </w:t>
      </w:r>
      <w:proofErr w:type="spellStart"/>
      <w:r>
        <w:rPr>
          <w:sz w:val="20"/>
          <w:lang w:val="en-GB"/>
        </w:rPr>
        <w:t>Morgano</w:t>
      </w:r>
      <w:proofErr w:type="spellEnd"/>
      <w:r>
        <w:rPr>
          <w:sz w:val="20"/>
          <w:lang w:val="en-GB"/>
        </w:rPr>
        <w:t xml:space="preserve"> and Robin </w:t>
      </w:r>
      <w:proofErr w:type="spellStart"/>
      <w:r>
        <w:rPr>
          <w:sz w:val="20"/>
          <w:lang w:val="en-GB"/>
        </w:rPr>
        <w:t>Woracek</w:t>
      </w:r>
      <w:proofErr w:type="spellEnd"/>
      <w:r>
        <w:rPr>
          <w:sz w:val="20"/>
          <w:lang w:val="en-GB"/>
        </w:rPr>
        <w:t xml:space="preserve"> </w:t>
      </w:r>
      <w:r w:rsidRPr="00FE6B27">
        <w:rPr>
          <w:sz w:val="20"/>
          <w:lang w:val="en-GB"/>
        </w:rPr>
        <w:t>for useful comments and critical reading of the manuscript.</w:t>
      </w:r>
    </w:p>
    <w:p w14:paraId="4C1A57B0" w14:textId="77777777" w:rsidR="006E00CC" w:rsidRDefault="006E00CC" w:rsidP="006E00CC">
      <w:pPr>
        <w:pStyle w:val="Section0"/>
      </w:pPr>
      <w:r w:rsidRPr="00A473A5">
        <w:t>References</w:t>
      </w:r>
    </w:p>
    <w:p w14:paraId="29A2CE69" w14:textId="77777777" w:rsidR="006E00CC" w:rsidRPr="00361EEE" w:rsidRDefault="006E00CC" w:rsidP="006E00CC">
      <w:pPr>
        <w:pStyle w:val="ReferencesBody"/>
      </w:pPr>
      <w:r w:rsidRPr="00361EEE">
        <w:t>European Spallation Source Technical Design Report</w:t>
      </w:r>
      <w:r>
        <w:rPr>
          <w:lang w:val="en-US"/>
        </w:rPr>
        <w:t xml:space="preserve">, </w:t>
      </w:r>
      <w:r w:rsidRPr="00361EEE">
        <w:t>DOI: </w:t>
      </w:r>
      <w:hyperlink r:id="rId23" w:tgtFrame="_blank" w:history="1">
        <w:r w:rsidRPr="00361EEE">
          <w:rPr>
            <w:rStyle w:val="Hyperlink"/>
          </w:rPr>
          <w:t>10.13140/RG.2.1.2040.6483/1</w:t>
        </w:r>
      </w:hyperlink>
      <w:r>
        <w:t>,</w:t>
      </w:r>
      <w:r>
        <w:rPr>
          <w:lang w:val="en-US"/>
        </w:rPr>
        <w:t xml:space="preserve"> </w:t>
      </w:r>
      <w:r w:rsidRPr="00361EEE">
        <w:t>ISBN: 978-91-980173-2-8</w:t>
      </w:r>
      <w:r>
        <w:rPr>
          <w:lang w:val="en-US"/>
        </w:rPr>
        <w:t xml:space="preserve"> (2013)</w:t>
      </w:r>
    </w:p>
    <w:p w14:paraId="65D552F5" w14:textId="77777777" w:rsidR="006E00CC" w:rsidRPr="00173DE1" w:rsidRDefault="006E00CC" w:rsidP="006E00CC">
      <w:pPr>
        <w:pStyle w:val="ReferencesBody"/>
      </w:pPr>
      <w:r w:rsidRPr="001E0C8E">
        <w:rPr>
          <w:rFonts w:cs="Times New Roman"/>
          <w:lang w:eastAsia="fr-FR"/>
        </w:rPr>
        <w:t xml:space="preserve">A. </w:t>
      </w:r>
      <w:proofErr w:type="spellStart"/>
      <w:r w:rsidRPr="001E0C8E">
        <w:rPr>
          <w:rFonts w:cs="Times New Roman"/>
          <w:lang w:eastAsia="fr-FR"/>
        </w:rPr>
        <w:t>Alekou</w:t>
      </w:r>
      <w:proofErr w:type="spellEnd"/>
      <w:r w:rsidRPr="001E0C8E">
        <w:rPr>
          <w:rFonts w:cs="Times New Roman"/>
          <w:lang w:eastAsia="fr-FR"/>
        </w:rPr>
        <w:t xml:space="preserve"> </w:t>
      </w:r>
      <w:r w:rsidRPr="000806CB">
        <w:rPr>
          <w:rFonts w:cs="Times New Roman"/>
          <w:i/>
          <w:iCs/>
          <w:lang w:eastAsia="fr-FR"/>
        </w:rPr>
        <w:t>et al</w:t>
      </w:r>
      <w:r w:rsidRPr="001E0C8E">
        <w:rPr>
          <w:rFonts w:cs="Times New Roman"/>
          <w:lang w:eastAsia="fr-FR"/>
        </w:rPr>
        <w:t xml:space="preserve">., </w:t>
      </w:r>
      <w:r w:rsidRPr="00173DE1">
        <w:rPr>
          <w:i/>
          <w:iCs/>
        </w:rPr>
        <w:t>The European Spallation Source Neutrino Super Beam Conceptual Design Report,</w:t>
      </w:r>
      <w:r w:rsidRPr="001E0C8E">
        <w:rPr>
          <w:rFonts w:cs="Times New Roman"/>
          <w:lang w:eastAsia="fr-FR"/>
        </w:rPr>
        <w:t xml:space="preserve"> Eur. Phys. J. Spec. Top. </w:t>
      </w:r>
      <w:r w:rsidRPr="001E0C8E">
        <w:rPr>
          <w:rFonts w:cs="Times New Roman"/>
          <w:b/>
          <w:bCs/>
          <w:lang w:eastAsia="fr-FR"/>
        </w:rPr>
        <w:t>231</w:t>
      </w:r>
      <w:r>
        <w:rPr>
          <w:rFonts w:cs="Times New Roman"/>
          <w:lang w:eastAsia="fr-FR"/>
        </w:rPr>
        <w:t xml:space="preserve">, </w:t>
      </w:r>
      <w:r w:rsidRPr="001E0C8E">
        <w:rPr>
          <w:rFonts w:cs="Times New Roman"/>
          <w:lang w:eastAsia="fr-FR"/>
        </w:rPr>
        <w:t>3779–3955</w:t>
      </w:r>
      <w:r>
        <w:rPr>
          <w:rFonts w:cs="Times New Roman"/>
          <w:lang w:eastAsia="fr-FR"/>
        </w:rPr>
        <w:t xml:space="preserve"> </w:t>
      </w:r>
      <w:r w:rsidRPr="001E0C8E">
        <w:rPr>
          <w:rFonts w:cs="Times New Roman"/>
          <w:lang w:eastAsia="fr-FR"/>
        </w:rPr>
        <w:t>(2022)</w:t>
      </w:r>
      <w:r>
        <w:rPr>
          <w:rFonts w:cs="Times New Roman"/>
          <w:lang w:eastAsia="fr-FR"/>
        </w:rPr>
        <w:t>;</w:t>
      </w:r>
      <w:r w:rsidRPr="00FE67D6">
        <w:t xml:space="preserve"> </w:t>
      </w:r>
      <w:proofErr w:type="spellStart"/>
      <w:r w:rsidRPr="004F2C41">
        <w:t>arXiv</w:t>
      </w:r>
      <w:proofErr w:type="spellEnd"/>
      <w:r w:rsidRPr="004F2C41">
        <w:t> :2206.01208v1 (2022)</w:t>
      </w:r>
    </w:p>
    <w:p w14:paraId="43DC5F6A" w14:textId="7D22504E" w:rsidR="006E00CC" w:rsidRDefault="006E00CC" w:rsidP="006E00CC">
      <w:pPr>
        <w:pStyle w:val="ReferencesBody"/>
        <w:rPr>
          <w:rFonts w:cs="Times New Roman"/>
          <w:i/>
          <w:iCs/>
          <w:szCs w:val="24"/>
          <w:lang w:eastAsia="fr-FR"/>
        </w:rPr>
      </w:pPr>
      <w:r w:rsidRPr="000C5FBC">
        <w:rPr>
          <w:rFonts w:cs="Times New Roman"/>
          <w:szCs w:val="24"/>
          <w:lang w:eastAsia="fr-FR"/>
        </w:rPr>
        <w:t xml:space="preserve">D. McGinnis, M. </w:t>
      </w:r>
      <w:proofErr w:type="spellStart"/>
      <w:r w:rsidRPr="000C5FBC">
        <w:rPr>
          <w:rFonts w:cs="Times New Roman"/>
          <w:szCs w:val="24"/>
          <w:lang w:eastAsia="fr-FR"/>
        </w:rPr>
        <w:t>Lindroos</w:t>
      </w:r>
      <w:proofErr w:type="spellEnd"/>
      <w:r w:rsidRPr="000C5FBC">
        <w:rPr>
          <w:rFonts w:cs="Times New Roman"/>
          <w:szCs w:val="24"/>
          <w:lang w:eastAsia="fr-FR"/>
        </w:rPr>
        <w:t>, R. Miyamoto</w:t>
      </w:r>
      <w:r w:rsidRPr="005946FA">
        <w:rPr>
          <w:rFonts w:cs="Times New Roman"/>
          <w:szCs w:val="24"/>
          <w:lang w:eastAsia="fr-FR"/>
        </w:rPr>
        <w:t xml:space="preserve">, </w:t>
      </w:r>
      <w:r w:rsidRPr="005946FA">
        <w:rPr>
          <w:rFonts w:cs="Times New Roman"/>
          <w:i/>
          <w:iCs/>
          <w:szCs w:val="24"/>
          <w:lang w:eastAsia="fr-FR"/>
        </w:rPr>
        <w:t xml:space="preserve">European spallation source afterburner </w:t>
      </w:r>
      <w:r w:rsidRPr="00173DE1">
        <w:rPr>
          <w:rFonts w:cs="Times New Roman"/>
          <w:i/>
          <w:iCs/>
          <w:szCs w:val="24"/>
          <w:lang w:eastAsia="fr-FR"/>
        </w:rPr>
        <w:t xml:space="preserve">concept, </w:t>
      </w:r>
      <w:r w:rsidRPr="00173DE1">
        <w:rPr>
          <w:rFonts w:cs="Times New Roman"/>
          <w:szCs w:val="24"/>
          <w:lang w:eastAsia="fr-FR"/>
        </w:rPr>
        <w:t xml:space="preserve">Proceedings of IPAC2013, Shanghai, China, </w:t>
      </w:r>
      <w:r w:rsidRPr="005946FA">
        <w:rPr>
          <w:rFonts w:cs="Times New Roman"/>
          <w:szCs w:val="24"/>
          <w:lang w:eastAsia="fr-FR"/>
        </w:rPr>
        <w:t xml:space="preserve">ISBN 978-3-95450-122-9 </w:t>
      </w:r>
      <w:r w:rsidRPr="00173DE1">
        <w:rPr>
          <w:rFonts w:cs="Times New Roman"/>
          <w:szCs w:val="24"/>
          <w:lang w:eastAsia="fr-FR"/>
        </w:rPr>
        <w:t>3926, (2013)</w:t>
      </w:r>
      <w:r w:rsidRPr="005946FA">
        <w:rPr>
          <w:rFonts w:cs="Times New Roman"/>
          <w:i/>
          <w:iCs/>
          <w:szCs w:val="24"/>
          <w:lang w:eastAsia="fr-FR"/>
        </w:rPr>
        <w:t xml:space="preserve"> </w:t>
      </w:r>
    </w:p>
    <w:p w14:paraId="78453A40" w14:textId="77777777" w:rsidR="006E00CC" w:rsidRPr="00D9418E" w:rsidRDefault="006E00CC" w:rsidP="006E00CC">
      <w:pPr>
        <w:pStyle w:val="ReferencesBody"/>
        <w:rPr>
          <w:rFonts w:cs="Times New Roman"/>
          <w:i/>
          <w:iCs/>
          <w:szCs w:val="24"/>
          <w:lang w:eastAsia="fr-FR"/>
        </w:rPr>
      </w:pPr>
      <w:r>
        <w:t xml:space="preserve">F. </w:t>
      </w:r>
      <w:proofErr w:type="spellStart"/>
      <w:r>
        <w:t>Mezei</w:t>
      </w:r>
      <w:proofErr w:type="spellEnd"/>
      <w:r>
        <w:t xml:space="preserve">, </w:t>
      </w:r>
      <w:r w:rsidRPr="00D9418E">
        <w:rPr>
          <w:i/>
          <w:iCs/>
        </w:rPr>
        <w:t>Comparison of neutron efficiency of reactor and pulsed source instruments</w:t>
      </w:r>
      <w:r>
        <w:t xml:space="preserve">, Proceedings of ICANS-XII (1993) </w:t>
      </w:r>
    </w:p>
    <w:p w14:paraId="12D893CD" w14:textId="77777777" w:rsidR="006E00CC" w:rsidRPr="00D9418E" w:rsidRDefault="006E00CC" w:rsidP="006E00CC">
      <w:pPr>
        <w:pStyle w:val="ReferencesBody"/>
        <w:rPr>
          <w:rFonts w:cs="Times New Roman"/>
          <w:i/>
          <w:iCs/>
          <w:color w:val="000000" w:themeColor="text1"/>
          <w:szCs w:val="24"/>
          <w:lang w:eastAsia="fr-FR"/>
        </w:rPr>
      </w:pPr>
      <w:r>
        <w:t xml:space="preserve">F. </w:t>
      </w:r>
      <w:proofErr w:type="spellStart"/>
      <w:r>
        <w:t>Mezei</w:t>
      </w:r>
      <w:proofErr w:type="spellEnd"/>
      <w:r>
        <w:t xml:space="preserve">, </w:t>
      </w:r>
      <w:r w:rsidRPr="00D9418E">
        <w:rPr>
          <w:i/>
          <w:iCs/>
        </w:rPr>
        <w:t>The raison d’être of long pulse spallation sources</w:t>
      </w:r>
      <w:r>
        <w:t xml:space="preserve">, J. Neutron Research </w:t>
      </w:r>
      <w:r w:rsidRPr="00D9418E">
        <w:rPr>
          <w:b/>
          <w:bCs/>
        </w:rPr>
        <w:t>6</w:t>
      </w:r>
      <w:r>
        <w:t>, 3-32 (1997)</w:t>
      </w:r>
      <w:r>
        <w:rPr>
          <w:rFonts w:cs="Times New Roman"/>
          <w:i/>
          <w:iCs/>
          <w:szCs w:val="24"/>
          <w:lang w:eastAsia="fr-FR"/>
        </w:rPr>
        <w:t xml:space="preserve">; </w:t>
      </w:r>
      <w:r w:rsidRPr="00173DE1">
        <w:rPr>
          <w:color w:val="000000" w:themeColor="text1"/>
        </w:rPr>
        <w:t xml:space="preserve">F. </w:t>
      </w:r>
      <w:proofErr w:type="spellStart"/>
      <w:r w:rsidRPr="00173DE1">
        <w:rPr>
          <w:color w:val="000000" w:themeColor="text1"/>
        </w:rPr>
        <w:t>Mezei</w:t>
      </w:r>
      <w:proofErr w:type="spellEnd"/>
      <w:r w:rsidRPr="00173DE1">
        <w:rPr>
          <w:color w:val="000000" w:themeColor="text1"/>
        </w:rPr>
        <w:t xml:space="preserve">, P. </w:t>
      </w:r>
      <w:proofErr w:type="spellStart"/>
      <w:r w:rsidRPr="00173DE1">
        <w:rPr>
          <w:color w:val="000000" w:themeColor="text1"/>
        </w:rPr>
        <w:t>Tindemans</w:t>
      </w:r>
      <w:proofErr w:type="spellEnd"/>
      <w:r w:rsidRPr="00173DE1">
        <w:rPr>
          <w:color w:val="000000" w:themeColor="text1"/>
        </w:rPr>
        <w:t xml:space="preserve"> and K. </w:t>
      </w:r>
      <w:proofErr w:type="spellStart"/>
      <w:r w:rsidRPr="00173DE1">
        <w:rPr>
          <w:color w:val="000000" w:themeColor="text1"/>
        </w:rPr>
        <w:t>Bongardt</w:t>
      </w:r>
      <w:proofErr w:type="spellEnd"/>
      <w:r w:rsidRPr="00173DE1">
        <w:rPr>
          <w:color w:val="000000" w:themeColor="text1"/>
        </w:rPr>
        <w:t xml:space="preserve">, </w:t>
      </w:r>
      <w:r w:rsidRPr="00173DE1">
        <w:rPr>
          <w:i/>
          <w:iCs/>
          <w:color w:val="000000" w:themeColor="text1"/>
        </w:rPr>
        <w:t>The 5 MW LP ESS; best price-performance</w:t>
      </w:r>
      <w:r w:rsidRPr="00173DE1">
        <w:rPr>
          <w:color w:val="000000" w:themeColor="text1"/>
        </w:rPr>
        <w:t>, 2008.</w:t>
      </w:r>
    </w:p>
    <w:p w14:paraId="19AADE57" w14:textId="77777777" w:rsidR="006E00CC" w:rsidRDefault="006E00CC" w:rsidP="006E00CC">
      <w:pPr>
        <w:pStyle w:val="ReferencesBody"/>
        <w:rPr>
          <w:lang w:val="en-US"/>
        </w:rPr>
      </w:pPr>
      <w:r w:rsidRPr="000806CB">
        <w:t>K.</w:t>
      </w:r>
      <w:r>
        <w:t>H.</w:t>
      </w:r>
      <w:r w:rsidRPr="000806CB">
        <w:t xml:space="preserve"> Anders</w:t>
      </w:r>
      <w:r>
        <w:t>e</w:t>
      </w:r>
      <w:r w:rsidRPr="000806CB">
        <w:t xml:space="preserve">n </w:t>
      </w:r>
      <w:r w:rsidRPr="000806CB">
        <w:rPr>
          <w:i/>
          <w:iCs/>
        </w:rPr>
        <w:t>et. al.</w:t>
      </w:r>
      <w:r>
        <w:t xml:space="preserve">, </w:t>
      </w:r>
      <w:r w:rsidRPr="005E6C72">
        <w:rPr>
          <w:i/>
          <w:iCs/>
        </w:rPr>
        <w:t>The instrument suite of the European Spallation Source</w:t>
      </w:r>
      <w:r>
        <w:t xml:space="preserve">, </w:t>
      </w:r>
      <w:r>
        <w:rPr>
          <w:lang w:val="en-US"/>
        </w:rPr>
        <w:tab/>
      </w:r>
      <w:r w:rsidRPr="005E6C72">
        <w:rPr>
          <w:lang w:val="en-US"/>
        </w:rPr>
        <w:t xml:space="preserve">Nuclear Inst. and Methods in Physics Research, A </w:t>
      </w:r>
      <w:r w:rsidRPr="00361EEE">
        <w:rPr>
          <w:b/>
          <w:bCs/>
          <w:lang w:val="en-US"/>
        </w:rPr>
        <w:t>957</w:t>
      </w:r>
      <w:r w:rsidRPr="005E6C72">
        <w:rPr>
          <w:lang w:val="en-US"/>
        </w:rPr>
        <w:t xml:space="preserve"> 163402</w:t>
      </w:r>
      <w:r>
        <w:rPr>
          <w:lang w:val="en-US"/>
        </w:rPr>
        <w:t xml:space="preserve"> </w:t>
      </w:r>
      <w:r w:rsidRPr="005E6C72">
        <w:rPr>
          <w:lang w:val="en-US"/>
        </w:rPr>
        <w:t xml:space="preserve">(2020) </w:t>
      </w:r>
      <w:hyperlink r:id="rId24" w:history="1">
        <w:r w:rsidRPr="00C52ADE">
          <w:rPr>
            <w:rStyle w:val="Hyperlink"/>
            <w:lang w:val="en-US"/>
          </w:rPr>
          <w:t>https://doi.org/10.1016/j.nima.2020.163402</w:t>
        </w:r>
      </w:hyperlink>
    </w:p>
    <w:p w14:paraId="4B20724B" w14:textId="77777777" w:rsidR="006E00CC" w:rsidRPr="00D9418E" w:rsidRDefault="006E00CC" w:rsidP="006E00CC">
      <w:pPr>
        <w:pStyle w:val="ReferencesBody"/>
        <w:rPr>
          <w:rFonts w:cs="Times New Roman"/>
          <w:i/>
          <w:iCs/>
          <w:szCs w:val="24"/>
          <w:lang w:eastAsia="fr-FR"/>
        </w:rPr>
      </w:pPr>
      <w:r>
        <w:t xml:space="preserve">L. </w:t>
      </w:r>
      <w:proofErr w:type="spellStart"/>
      <w:r>
        <w:t>Zanini</w:t>
      </w:r>
      <w:proofErr w:type="spellEnd"/>
      <w:r>
        <w:t xml:space="preserve"> </w:t>
      </w:r>
      <w:r w:rsidRPr="00F7719F">
        <w:rPr>
          <w:i/>
          <w:iCs/>
        </w:rPr>
        <w:t>et al</w:t>
      </w:r>
      <w:r>
        <w:t xml:space="preserve">., </w:t>
      </w:r>
      <w:r w:rsidRPr="00F7719F">
        <w:rPr>
          <w:i/>
          <w:iCs/>
        </w:rPr>
        <w:t>Design of the cold and thermal neutron moderators for the European Spallation Source</w:t>
      </w:r>
      <w:r>
        <w:t xml:space="preserve">, </w:t>
      </w:r>
      <w:r w:rsidRPr="00B33FF2">
        <w:t xml:space="preserve">Nuclear Inst. And Methods in Physics Research, A </w:t>
      </w:r>
      <w:r w:rsidRPr="00F7719F">
        <w:rPr>
          <w:b/>
          <w:bCs/>
        </w:rPr>
        <w:t>925</w:t>
      </w:r>
      <w:r w:rsidRPr="00B33FF2">
        <w:t xml:space="preserve"> 33–52</w:t>
      </w:r>
      <w:r>
        <w:t xml:space="preserve"> </w:t>
      </w:r>
      <w:r w:rsidRPr="00B33FF2">
        <w:t>(2019)</w:t>
      </w:r>
    </w:p>
    <w:p w14:paraId="36CD740C" w14:textId="77777777" w:rsidR="006E00CC" w:rsidRPr="00D9418E" w:rsidRDefault="006E00CC" w:rsidP="006E00CC">
      <w:pPr>
        <w:pStyle w:val="ReferencesBody"/>
        <w:rPr>
          <w:color w:val="7B7B7B" w:themeColor="accent3" w:themeShade="BF"/>
        </w:rPr>
      </w:pPr>
      <w:r w:rsidRPr="0096468F">
        <w:rPr>
          <w:color w:val="000000" w:themeColor="text1"/>
        </w:rPr>
        <w:t xml:space="preserve">K.H. Andersen and C.J. </w:t>
      </w:r>
      <w:proofErr w:type="spellStart"/>
      <w:r w:rsidRPr="0096468F">
        <w:rPr>
          <w:color w:val="000000" w:themeColor="text1"/>
        </w:rPr>
        <w:t>Carlile</w:t>
      </w:r>
      <w:proofErr w:type="spellEnd"/>
      <w:r w:rsidRPr="0096468F">
        <w:rPr>
          <w:color w:val="000000" w:themeColor="text1"/>
        </w:rPr>
        <w:t xml:space="preserve">, </w:t>
      </w:r>
      <w:r w:rsidRPr="006119AE">
        <w:rPr>
          <w:i/>
          <w:iCs/>
          <w:color w:val="000000" w:themeColor="text1"/>
        </w:rPr>
        <w:t xml:space="preserve">A Proposal for a Next Generation European </w:t>
      </w:r>
      <w:r w:rsidRPr="0096468F">
        <w:rPr>
          <w:i/>
          <w:iCs/>
          <w:color w:val="000000" w:themeColor="text1"/>
        </w:rPr>
        <w:t>Neutron Source,</w:t>
      </w:r>
      <w:r w:rsidRPr="0096468F">
        <w:t xml:space="preserve"> J. Phys.: Conf. Ser. </w:t>
      </w:r>
      <w:r w:rsidRPr="0096468F">
        <w:rPr>
          <w:b/>
          <w:bCs/>
        </w:rPr>
        <w:t>746</w:t>
      </w:r>
      <w:r w:rsidRPr="0096468F">
        <w:t xml:space="preserve">, 012030 (2016) </w:t>
      </w:r>
    </w:p>
    <w:p w14:paraId="02E9D12C" w14:textId="77777777" w:rsidR="006E00CC" w:rsidRDefault="006E00CC" w:rsidP="006E00CC">
      <w:pPr>
        <w:pStyle w:val="ReferencesBody"/>
      </w:pPr>
      <w:proofErr w:type="gramStart"/>
      <w:r w:rsidRPr="00EF3E96">
        <w:rPr>
          <w:i/>
          <w:iCs/>
        </w:rPr>
        <w:t>Mini-workshop</w:t>
      </w:r>
      <w:proofErr w:type="gramEnd"/>
      <w:r w:rsidRPr="00EF3E96">
        <w:rPr>
          <w:i/>
          <w:iCs/>
        </w:rPr>
        <w:t xml:space="preserve"> on Medium pulse length at ESS</w:t>
      </w:r>
      <w:r w:rsidRPr="00EF3E96">
        <w:rPr>
          <w:i/>
          <w:iCs/>
          <w:lang w:val="en-US"/>
        </w:rPr>
        <w:t>,</w:t>
      </w:r>
      <w:r>
        <w:rPr>
          <w:lang w:val="en-US"/>
        </w:rPr>
        <w:t xml:space="preserve"> </w:t>
      </w:r>
      <w:hyperlink r:id="rId25" w:history="1">
        <w:r w:rsidRPr="00BD5A57">
          <w:rPr>
            <w:rStyle w:val="Hyperlink"/>
          </w:rPr>
          <w:t>https://indico.esss.lu.se/event/3179/</w:t>
        </w:r>
      </w:hyperlink>
      <w:r>
        <w:rPr>
          <w:rStyle w:val="Hyperlink"/>
        </w:rPr>
        <w:t xml:space="preserve"> </w:t>
      </w:r>
      <w:r w:rsidRPr="00D626A6">
        <w:rPr>
          <w:rStyle w:val="Hyperlink"/>
          <w:color w:val="000000" w:themeColor="text1"/>
          <w:u w:val="none"/>
        </w:rPr>
        <w:t>(2023)</w:t>
      </w:r>
    </w:p>
    <w:p w14:paraId="5F0A2C2C" w14:textId="77777777" w:rsidR="006E00CC" w:rsidRPr="0026189C" w:rsidRDefault="006E00CC" w:rsidP="006E00CC">
      <w:pPr>
        <w:pStyle w:val="ReferencesBody"/>
        <w:rPr>
          <w:i/>
          <w:iCs/>
        </w:rPr>
      </w:pPr>
      <w:r>
        <w:rPr>
          <w:lang w:val="en-US"/>
        </w:rPr>
        <w:t xml:space="preserve">M. </w:t>
      </w:r>
      <w:proofErr w:type="spellStart"/>
      <w:r>
        <w:rPr>
          <w:lang w:val="en-US"/>
        </w:rPr>
        <w:t>Lindroos</w:t>
      </w:r>
      <w:proofErr w:type="spellEnd"/>
      <w:r>
        <w:rPr>
          <w:lang w:val="en-US"/>
        </w:rPr>
        <w:t xml:space="preserve"> </w:t>
      </w:r>
      <w:r w:rsidRPr="00CC501E">
        <w:rPr>
          <w:i/>
          <w:iCs/>
          <w:lang w:val="en-US"/>
        </w:rPr>
        <w:t>et al.</w:t>
      </w:r>
      <w:r>
        <w:rPr>
          <w:i/>
          <w:iCs/>
          <w:lang w:val="en-US"/>
        </w:rPr>
        <w:t xml:space="preserve">, </w:t>
      </w:r>
      <w:r>
        <w:rPr>
          <w:i/>
          <w:iCs/>
        </w:rPr>
        <w:t>F</w:t>
      </w:r>
      <w:r w:rsidRPr="00CC501E">
        <w:rPr>
          <w:i/>
          <w:iCs/>
        </w:rPr>
        <w:t xml:space="preserve">uture </w:t>
      </w:r>
      <w:r>
        <w:rPr>
          <w:i/>
          <w:iCs/>
        </w:rPr>
        <w:t>ESS</w:t>
      </w:r>
      <w:r w:rsidRPr="00CC501E">
        <w:rPr>
          <w:i/>
          <w:iCs/>
        </w:rPr>
        <w:t xml:space="preserve"> upgrade to medium pulse length – what are the technical challenges for the accelerator and target?</w:t>
      </w:r>
      <w:r>
        <w:t xml:space="preserve"> Proceeding of IPAC’23, Venice, Italy</w:t>
      </w:r>
      <w:r>
        <w:rPr>
          <w:i/>
          <w:iCs/>
        </w:rPr>
        <w:t xml:space="preserve"> </w:t>
      </w:r>
      <w:r>
        <w:t>(2023)</w:t>
      </w:r>
    </w:p>
    <w:p w14:paraId="244D6DC1" w14:textId="77777777" w:rsidR="006E00CC" w:rsidRPr="005946FA" w:rsidRDefault="006E00CC" w:rsidP="006E00CC">
      <w:pPr>
        <w:pStyle w:val="ReferencesBody"/>
      </w:pPr>
      <w:r w:rsidRPr="0096468F">
        <w:t xml:space="preserve">A. </w:t>
      </w:r>
      <w:proofErr w:type="spellStart"/>
      <w:r w:rsidRPr="0096468F">
        <w:t>Aguilara</w:t>
      </w:r>
      <w:proofErr w:type="spellEnd"/>
      <w:r w:rsidRPr="0096468F">
        <w:t xml:space="preserve"> </w:t>
      </w:r>
      <w:r w:rsidRPr="0096468F">
        <w:rPr>
          <w:i/>
          <w:iCs/>
        </w:rPr>
        <w:t>et al</w:t>
      </w:r>
      <w:r w:rsidRPr="0096468F">
        <w:t xml:space="preserve">., </w:t>
      </w:r>
      <w:r w:rsidRPr="000C5FBC">
        <w:rPr>
          <w:i/>
          <w:iCs/>
          <w:color w:val="000000" w:themeColor="text1"/>
        </w:rPr>
        <w:t>Design specification for the European Spallation Source neutron generating</w:t>
      </w:r>
      <w:r w:rsidRPr="005946FA">
        <w:rPr>
          <w:color w:val="000000" w:themeColor="text1"/>
        </w:rPr>
        <w:t xml:space="preserve"> </w:t>
      </w:r>
      <w:r w:rsidRPr="0096468F">
        <w:rPr>
          <w:i/>
          <w:iCs/>
          <w:color w:val="000000" w:themeColor="text1"/>
        </w:rPr>
        <w:t>target element</w:t>
      </w:r>
      <w:r w:rsidRPr="005946FA">
        <w:rPr>
          <w:color w:val="000000" w:themeColor="text1" w:themeShade="BF"/>
        </w:rPr>
        <w:t xml:space="preserve">, </w:t>
      </w:r>
      <w:r w:rsidRPr="00B33FF2">
        <w:t>Nuclear Inst. And Methods in Physics Research</w:t>
      </w:r>
      <w:r>
        <w:rPr>
          <w:lang w:val="fr-FR"/>
        </w:rPr>
        <w:t xml:space="preserve"> </w:t>
      </w:r>
      <w:r w:rsidRPr="005946FA">
        <w:rPr>
          <w:lang w:val="fr-FR"/>
        </w:rPr>
        <w:t xml:space="preserve">A </w:t>
      </w:r>
      <w:r w:rsidRPr="005946FA">
        <w:rPr>
          <w:b/>
          <w:bCs/>
          <w:lang w:val="fr-FR"/>
        </w:rPr>
        <w:t>856</w:t>
      </w:r>
      <w:r w:rsidRPr="005946FA">
        <w:rPr>
          <w:lang w:val="fr-FR"/>
        </w:rPr>
        <w:t xml:space="preserve">, 99-108 (2017) </w:t>
      </w:r>
    </w:p>
    <w:p w14:paraId="49784075" w14:textId="77777777" w:rsidR="006E00CC" w:rsidRDefault="006E00CC" w:rsidP="006E00CC">
      <w:pPr>
        <w:pStyle w:val="ReferencesBody"/>
        <w:rPr>
          <w:rFonts w:cs="Times New Roman"/>
          <w:lang w:val="de-DE"/>
        </w:rPr>
      </w:pPr>
      <w:r w:rsidRPr="006A7BB2">
        <w:rPr>
          <w:lang w:val="de-DE"/>
        </w:rPr>
        <w:t xml:space="preserve">G. Bauer, H. </w:t>
      </w:r>
      <w:proofErr w:type="spellStart"/>
      <w:r w:rsidRPr="006A7BB2">
        <w:rPr>
          <w:lang w:val="de-DE"/>
        </w:rPr>
        <w:t>Sebening</w:t>
      </w:r>
      <w:proofErr w:type="spellEnd"/>
      <w:r w:rsidRPr="006A7BB2">
        <w:rPr>
          <w:lang w:val="de-DE"/>
        </w:rPr>
        <w:t xml:space="preserve">, J.E. Vetter, H. </w:t>
      </w:r>
      <w:proofErr w:type="spellStart"/>
      <w:r w:rsidRPr="006A7BB2">
        <w:rPr>
          <w:lang w:val="de-DE"/>
        </w:rPr>
        <w:t>Willax</w:t>
      </w:r>
      <w:proofErr w:type="spellEnd"/>
      <w:r w:rsidRPr="006A7BB2">
        <w:rPr>
          <w:lang w:val="de-DE"/>
        </w:rPr>
        <w:t xml:space="preserve">, </w:t>
      </w:r>
      <w:r w:rsidRPr="00470D49">
        <w:rPr>
          <w:rFonts w:cs="Times New Roman"/>
          <w:i/>
          <w:iCs/>
          <w:lang w:val="de-DE"/>
        </w:rPr>
        <w:t xml:space="preserve">Realisierungsstudie zur </w:t>
      </w:r>
      <w:proofErr w:type="spellStart"/>
      <w:r w:rsidRPr="00470D49">
        <w:rPr>
          <w:rFonts w:cs="Times New Roman"/>
          <w:i/>
          <w:iCs/>
          <w:lang w:val="de-DE"/>
        </w:rPr>
        <w:t>Spallations</w:t>
      </w:r>
      <w:proofErr w:type="spellEnd"/>
      <w:r w:rsidRPr="00470D49">
        <w:rPr>
          <w:rFonts w:cs="Times New Roman"/>
          <w:i/>
          <w:iCs/>
          <w:lang w:val="de-DE"/>
        </w:rPr>
        <w:t xml:space="preserve">-Neutronenquelle, </w:t>
      </w:r>
      <w:r w:rsidRPr="00470D49">
        <w:rPr>
          <w:rFonts w:cs="Times New Roman"/>
          <w:lang w:val="de-DE"/>
        </w:rPr>
        <w:t>Jül-Spez-</w:t>
      </w:r>
      <w:r w:rsidRPr="00470D49">
        <w:rPr>
          <w:rFonts w:cs="Times New Roman"/>
          <w:b/>
          <w:bCs/>
          <w:lang w:val="de-DE"/>
        </w:rPr>
        <w:t>113</w:t>
      </w:r>
      <w:r w:rsidRPr="00470D49">
        <w:rPr>
          <w:rFonts w:cs="Times New Roman"/>
          <w:lang w:val="de-DE"/>
        </w:rPr>
        <w:t xml:space="preserve">, </w:t>
      </w:r>
      <w:proofErr w:type="spellStart"/>
      <w:r w:rsidRPr="00470D49">
        <w:rPr>
          <w:rFonts w:cs="Times New Roman"/>
          <w:lang w:val="de-DE"/>
        </w:rPr>
        <w:t>KfK</w:t>
      </w:r>
      <w:proofErr w:type="spellEnd"/>
      <w:r w:rsidRPr="00470D49">
        <w:rPr>
          <w:rFonts w:cs="Times New Roman"/>
          <w:lang w:val="de-DE"/>
        </w:rPr>
        <w:t xml:space="preserve"> 3175 (1981</w:t>
      </w:r>
      <w:r>
        <w:rPr>
          <w:rFonts w:cs="Times New Roman"/>
          <w:lang w:val="de-DE"/>
        </w:rPr>
        <w:t xml:space="preserve">). [p.156 </w:t>
      </w:r>
      <w:proofErr w:type="spellStart"/>
      <w:r>
        <w:rPr>
          <w:rFonts w:cs="Times New Roman"/>
          <w:lang w:val="de-DE"/>
        </w:rPr>
        <w:t>for</w:t>
      </w:r>
      <w:proofErr w:type="spellEnd"/>
      <w:r>
        <w:rPr>
          <w:rFonts w:cs="Times New Roman"/>
          <w:lang w:val="de-DE"/>
        </w:rPr>
        <w:t xml:space="preserve"> </w:t>
      </w:r>
      <w:proofErr w:type="spellStart"/>
      <w:r>
        <w:rPr>
          <w:rFonts w:cs="Times New Roman"/>
          <w:lang w:val="de-DE"/>
        </w:rPr>
        <w:t>target</w:t>
      </w:r>
      <w:proofErr w:type="spellEnd"/>
      <w:r>
        <w:rPr>
          <w:rFonts w:cs="Times New Roman"/>
          <w:lang w:val="de-DE"/>
        </w:rPr>
        <w:t xml:space="preserve"> design]</w:t>
      </w:r>
    </w:p>
    <w:p w14:paraId="254D9CF3" w14:textId="77777777" w:rsidR="006E00CC" w:rsidRPr="00D626A6" w:rsidRDefault="006E00CC" w:rsidP="006E00CC">
      <w:pPr>
        <w:pStyle w:val="ReferencesBody"/>
        <w:rPr>
          <w:rStyle w:val="Hyperlink"/>
          <w:rFonts w:cs="Times New Roman"/>
          <w:i/>
          <w:iCs/>
          <w:color w:val="auto"/>
          <w:szCs w:val="24"/>
          <w:u w:val="none"/>
          <w:lang w:eastAsia="fr-FR"/>
        </w:rPr>
      </w:pPr>
      <w:r w:rsidRPr="00D9418E">
        <w:rPr>
          <w:rFonts w:cs="Times New Roman"/>
          <w:i/>
          <w:iCs/>
          <w:szCs w:val="24"/>
          <w:lang w:eastAsia="fr-FR"/>
        </w:rPr>
        <w:t xml:space="preserve">SNS Second Target Station STS: </w:t>
      </w:r>
      <w:r w:rsidRPr="00D9418E">
        <w:rPr>
          <w:rFonts w:cs="Times New Roman"/>
          <w:i/>
          <w:iCs/>
          <w:color w:val="000000" w:themeColor="text1"/>
          <w:szCs w:val="24"/>
          <w:lang w:eastAsia="fr-FR"/>
        </w:rPr>
        <w:t>Technical design report</w:t>
      </w:r>
      <w:r w:rsidRPr="00F87825">
        <w:rPr>
          <w:rFonts w:cs="Times New Roman"/>
          <w:color w:val="000000" w:themeColor="text1"/>
          <w:szCs w:val="24"/>
          <w:lang w:eastAsia="fr-FR"/>
        </w:rPr>
        <w:t xml:space="preserve"> (2105), </w:t>
      </w:r>
      <w:hyperlink r:id="rId26" w:tgtFrame="_blank" w:tooltip="Document DOI URL" w:history="1">
        <w:r w:rsidRPr="00F87825">
          <w:rPr>
            <w:rStyle w:val="Hyperlink"/>
            <w:rFonts w:cs="Times New Roman"/>
            <w:color w:val="000000" w:themeColor="text1"/>
          </w:rPr>
          <w:t>https://doi.org/10.2172/1185891</w:t>
        </w:r>
      </w:hyperlink>
    </w:p>
    <w:p w14:paraId="2D8AE4F4" w14:textId="77777777" w:rsidR="006E00CC" w:rsidRPr="00D9418E" w:rsidRDefault="006E00CC" w:rsidP="006E00CC">
      <w:pPr>
        <w:pStyle w:val="ReferencesBody"/>
        <w:rPr>
          <w:rFonts w:cs="Times New Roman"/>
          <w:i/>
          <w:iCs/>
          <w:szCs w:val="24"/>
          <w:lang w:eastAsia="fr-FR"/>
        </w:rPr>
      </w:pPr>
      <w:r w:rsidRPr="006119AE">
        <w:rPr>
          <w:color w:val="000000" w:themeColor="text1"/>
        </w:rPr>
        <w:t xml:space="preserve">J.-B. </w:t>
      </w:r>
      <w:r w:rsidRPr="0026189C">
        <w:rPr>
          <w:color w:val="000000" w:themeColor="text1"/>
        </w:rPr>
        <w:t xml:space="preserve">Lagrange </w:t>
      </w:r>
      <w:r w:rsidRPr="00D9418E">
        <w:rPr>
          <w:i/>
          <w:iCs/>
          <w:color w:val="000000" w:themeColor="text1"/>
        </w:rPr>
        <w:t>et al</w:t>
      </w:r>
      <w:r w:rsidRPr="0026189C">
        <w:rPr>
          <w:color w:val="000000" w:themeColor="text1"/>
        </w:rPr>
        <w:t>.</w:t>
      </w:r>
      <w:r w:rsidRPr="00D9418E">
        <w:rPr>
          <w:color w:val="000000" w:themeColor="text1"/>
        </w:rPr>
        <w:t>,</w:t>
      </w:r>
      <w:r w:rsidRPr="00173DE1">
        <w:rPr>
          <w:color w:val="000000" w:themeColor="text1"/>
        </w:rPr>
        <w:t xml:space="preserve"> </w:t>
      </w:r>
      <w:r w:rsidRPr="00173DE1">
        <w:rPr>
          <w:i/>
          <w:iCs/>
          <w:color w:val="000000" w:themeColor="text1"/>
        </w:rPr>
        <w:t>Progress on design studies for the ISIS II upgrade</w:t>
      </w:r>
      <w:r w:rsidRPr="00173DE1">
        <w:rPr>
          <w:color w:val="000000" w:themeColor="text1"/>
        </w:rPr>
        <w:t xml:space="preserve">, IPAC2019, </w:t>
      </w:r>
      <w:r w:rsidRPr="00D9418E">
        <w:rPr>
          <w:rFonts w:cs="Times New Roman"/>
          <w:lang w:eastAsia="fr-FR"/>
        </w:rPr>
        <w:t xml:space="preserve">10th Int. Particle Accelerator Conf., </w:t>
      </w:r>
      <w:proofErr w:type="spellStart"/>
      <w:r w:rsidRPr="00173DE1">
        <w:rPr>
          <w:rFonts w:cs="Times New Roman"/>
          <w:lang w:eastAsia="fr-FR"/>
        </w:rPr>
        <w:t>JACoW</w:t>
      </w:r>
      <w:proofErr w:type="spellEnd"/>
      <w:r w:rsidRPr="00173DE1">
        <w:rPr>
          <w:rFonts w:cs="Times New Roman"/>
          <w:lang w:eastAsia="fr-FR"/>
        </w:rPr>
        <w:t xml:space="preserve"> Publishing,</w:t>
      </w:r>
      <w:r w:rsidRPr="00173DE1">
        <w:rPr>
          <w:rFonts w:cs="Times New Roman"/>
          <w:i/>
          <w:iCs/>
          <w:lang w:eastAsia="fr-FR"/>
        </w:rPr>
        <w:t xml:space="preserve"> </w:t>
      </w:r>
      <w:r w:rsidRPr="00173DE1">
        <w:rPr>
          <w:rFonts w:cs="Times New Roman"/>
          <w:lang w:eastAsia="fr-FR"/>
        </w:rPr>
        <w:t xml:space="preserve">doi:10.18429/JACoW-IPAC2019-TUPTS068, </w:t>
      </w:r>
      <w:r w:rsidRPr="00173DE1">
        <w:rPr>
          <w:rFonts w:cs="Times New Roman"/>
          <w:lang w:eastAsia="fr-FR"/>
        </w:rPr>
        <w:lastRenderedPageBreak/>
        <w:t xml:space="preserve">2075-2078 (2019) ; </w:t>
      </w:r>
      <w:r w:rsidRPr="00F7719F">
        <w:rPr>
          <w:rFonts w:cs="Times New Roman"/>
          <w:i/>
          <w:iCs/>
          <w:szCs w:val="24"/>
          <w:lang w:eastAsia="fr-FR"/>
        </w:rPr>
        <w:t>ISIS II: the future development of the ISIS Neutron and Muon Source</w:t>
      </w:r>
      <w:r>
        <w:rPr>
          <w:rFonts w:cs="Times New Roman"/>
          <w:szCs w:val="24"/>
          <w:lang w:eastAsia="fr-FR"/>
        </w:rPr>
        <w:t>, S. Langridge, ECNS 2023;</w:t>
      </w:r>
      <w:r>
        <w:rPr>
          <w:rFonts w:cs="Times New Roman"/>
          <w:i/>
          <w:iCs/>
          <w:szCs w:val="24"/>
          <w:lang w:eastAsia="fr-FR"/>
        </w:rPr>
        <w:t xml:space="preserve"> </w:t>
      </w:r>
      <w:hyperlink r:id="rId27" w:history="1">
        <w:r w:rsidRPr="00B76313">
          <w:rPr>
            <w:rStyle w:val="Hyperlink"/>
            <w:rFonts w:cs="Times New Roman"/>
            <w:szCs w:val="24"/>
            <w:lang w:eastAsia="fr-FR"/>
          </w:rPr>
          <w:t>https://www.isis.stfc.ac.uk/Pages/isis-ii-working-group-report16266.pdf</w:t>
        </w:r>
      </w:hyperlink>
    </w:p>
    <w:p w14:paraId="389798B8" w14:textId="71A2A617" w:rsidR="006E00CC" w:rsidRPr="006E00CC" w:rsidRDefault="006E00CC" w:rsidP="006E00CC">
      <w:pPr>
        <w:pStyle w:val="ReferencesBody"/>
        <w:rPr>
          <w:rFonts w:cs="Times New Roman"/>
          <w:color w:val="000000" w:themeColor="text1"/>
        </w:rPr>
      </w:pPr>
      <w:r>
        <w:rPr>
          <w:color w:val="000000" w:themeColor="text1"/>
        </w:rPr>
        <w:t xml:space="preserve">G. </w:t>
      </w:r>
      <w:proofErr w:type="spellStart"/>
      <w:r>
        <w:rPr>
          <w:color w:val="000000" w:themeColor="text1"/>
        </w:rPr>
        <w:t>Zsigmond</w:t>
      </w:r>
      <w:proofErr w:type="spellEnd"/>
      <w:r>
        <w:rPr>
          <w:color w:val="000000" w:themeColor="text1"/>
        </w:rPr>
        <w:t xml:space="preserve"> </w:t>
      </w:r>
      <w:r w:rsidRPr="00D626A6">
        <w:rPr>
          <w:rFonts w:cs="Times New Roman"/>
          <w:i/>
          <w:iCs/>
          <w:color w:val="000000" w:themeColor="text1"/>
        </w:rPr>
        <w:t>et al</w:t>
      </w:r>
      <w:r w:rsidRPr="00D626A6">
        <w:rPr>
          <w:rFonts w:cs="Times New Roman"/>
          <w:color w:val="000000" w:themeColor="text1"/>
        </w:rPr>
        <w:t xml:space="preserve">., </w:t>
      </w:r>
      <w:r w:rsidRPr="00D626A6">
        <w:rPr>
          <w:rFonts w:cs="Times New Roman"/>
          <w:i/>
          <w:iCs/>
          <w:color w:val="202122"/>
          <w:shd w:val="clear" w:color="auto" w:fill="FFFFFF"/>
        </w:rPr>
        <w:t>A survey of simulations of complex neutronic systems by VITESS</w:t>
      </w:r>
      <w:r>
        <w:rPr>
          <w:rFonts w:cs="Times New Roman"/>
          <w:i/>
          <w:iCs/>
          <w:color w:val="202122"/>
          <w:shd w:val="clear" w:color="auto" w:fill="FFFFFF"/>
        </w:rPr>
        <w:t>,</w:t>
      </w:r>
      <w:r>
        <w:rPr>
          <w:rFonts w:cs="Times New Roman"/>
          <w:color w:val="000000" w:themeColor="text1"/>
        </w:rPr>
        <w:t xml:space="preserve"> </w:t>
      </w:r>
      <w:r w:rsidRPr="00B33FF2">
        <w:t>Nuclear Inst. And Methods in Physics Research</w:t>
      </w:r>
      <w:r w:rsidRPr="00173DE1">
        <w:t xml:space="preserve"> A </w:t>
      </w:r>
      <w:r w:rsidRPr="006E00CC">
        <w:rPr>
          <w:b/>
          <w:bCs/>
        </w:rPr>
        <w:t>529</w:t>
      </w:r>
      <w:r w:rsidRPr="00173DE1">
        <w:t xml:space="preserve">, 218-222 (2004) </w:t>
      </w:r>
    </w:p>
    <w:p w14:paraId="2ACAADFA" w14:textId="77777777" w:rsidR="006E00CC" w:rsidRPr="00C90FA2" w:rsidRDefault="006E00CC" w:rsidP="006E00CC">
      <w:pPr>
        <w:pStyle w:val="ReferencesBody"/>
      </w:pPr>
      <w:r w:rsidRPr="00F7719F">
        <w:rPr>
          <w:rFonts w:cs="Times New Roman"/>
          <w:szCs w:val="24"/>
          <w:lang w:eastAsia="fr-FR"/>
        </w:rPr>
        <w:t xml:space="preserve">L.S. Waters </w:t>
      </w:r>
      <w:r w:rsidRPr="00F470BC">
        <w:rPr>
          <w:rFonts w:cs="Times New Roman"/>
          <w:i/>
          <w:iCs/>
          <w:szCs w:val="24"/>
          <w:lang w:eastAsia="fr-FR"/>
        </w:rPr>
        <w:t>et al</w:t>
      </w:r>
      <w:r w:rsidRPr="00F7719F">
        <w:rPr>
          <w:rFonts w:cs="Times New Roman"/>
          <w:szCs w:val="24"/>
          <w:lang w:eastAsia="fr-FR"/>
        </w:rPr>
        <w:t>.,</w:t>
      </w:r>
      <w:r>
        <w:rPr>
          <w:rFonts w:cs="Times New Roman"/>
          <w:i/>
          <w:iCs/>
          <w:szCs w:val="24"/>
          <w:lang w:eastAsia="fr-FR"/>
        </w:rPr>
        <w:t xml:space="preserve"> The MCNPX Monte Carlo radiation transport code, </w:t>
      </w:r>
      <w:r w:rsidRPr="00F7719F">
        <w:rPr>
          <w:rFonts w:cs="Times New Roman"/>
          <w:szCs w:val="24"/>
          <w:lang w:eastAsia="fr-FR"/>
        </w:rPr>
        <w:t xml:space="preserve">AIP Conf. Proc. </w:t>
      </w:r>
      <w:r w:rsidRPr="00F7719F">
        <w:rPr>
          <w:rFonts w:cs="Times New Roman"/>
          <w:b/>
          <w:bCs/>
          <w:szCs w:val="24"/>
          <w:lang w:eastAsia="fr-FR"/>
        </w:rPr>
        <w:t>896</w:t>
      </w:r>
      <w:r w:rsidRPr="00F7719F">
        <w:rPr>
          <w:rFonts w:cs="Times New Roman"/>
          <w:szCs w:val="24"/>
          <w:lang w:eastAsia="fr-FR"/>
        </w:rPr>
        <w:t xml:space="preserve"> 81-90 (2007)</w:t>
      </w:r>
    </w:p>
    <w:p w14:paraId="66712CF8" w14:textId="4E33AB62" w:rsidR="00115A48" w:rsidRPr="006E00CC" w:rsidRDefault="006E00CC" w:rsidP="006E00CC">
      <w:pPr>
        <w:pStyle w:val="ReferencesBody"/>
        <w:rPr>
          <w:lang w:val="en-US"/>
        </w:rPr>
      </w:pPr>
      <w:r>
        <w:rPr>
          <w:lang w:val="fr-FR"/>
        </w:rPr>
        <w:t xml:space="preserve">K.V. </w:t>
      </w:r>
      <w:proofErr w:type="spellStart"/>
      <w:r>
        <w:rPr>
          <w:lang w:val="fr-FR"/>
        </w:rPr>
        <w:t>Tran</w:t>
      </w:r>
      <w:proofErr w:type="spellEnd"/>
      <w:r>
        <w:rPr>
          <w:lang w:val="fr-FR"/>
        </w:rPr>
        <w:t xml:space="preserve"> </w:t>
      </w:r>
      <w:r w:rsidRPr="00C90FA2">
        <w:rPr>
          <w:i/>
          <w:iCs/>
          <w:lang w:val="fr-FR"/>
        </w:rPr>
        <w:t>et al</w:t>
      </w:r>
      <w:r>
        <w:rPr>
          <w:lang w:val="fr-FR"/>
        </w:rPr>
        <w:t xml:space="preserve">., </w:t>
      </w:r>
      <w:r w:rsidRPr="00C90FA2">
        <w:rPr>
          <w:i/>
          <w:iCs/>
          <w:lang w:val="fr-FR"/>
        </w:rPr>
        <w:t xml:space="preserve">Spectral neutron </w:t>
      </w:r>
      <w:proofErr w:type="spellStart"/>
      <w:r w:rsidRPr="00C90FA2">
        <w:rPr>
          <w:i/>
          <w:iCs/>
          <w:lang w:val="fr-FR"/>
        </w:rPr>
        <w:t>tomography</w:t>
      </w:r>
      <w:proofErr w:type="spellEnd"/>
      <w:r>
        <w:rPr>
          <w:lang w:val="fr-FR"/>
        </w:rPr>
        <w:t xml:space="preserve">, </w:t>
      </w:r>
      <w:r w:rsidRPr="00C90FA2">
        <w:rPr>
          <w:lang w:val="fr-FR"/>
        </w:rPr>
        <w:t xml:space="preserve">Materials </w:t>
      </w:r>
      <w:proofErr w:type="spellStart"/>
      <w:r w:rsidRPr="00C90FA2">
        <w:rPr>
          <w:lang w:val="fr-FR"/>
        </w:rPr>
        <w:t>Today</w:t>
      </w:r>
      <w:proofErr w:type="spellEnd"/>
      <w:r w:rsidRPr="00C90FA2">
        <w:rPr>
          <w:lang w:val="fr-FR"/>
        </w:rPr>
        <w:t xml:space="preserve"> </w:t>
      </w:r>
      <w:proofErr w:type="spellStart"/>
      <w:r w:rsidRPr="00C90FA2">
        <w:rPr>
          <w:lang w:val="fr-FR"/>
        </w:rPr>
        <w:t>Advances</w:t>
      </w:r>
      <w:proofErr w:type="spellEnd"/>
      <w:r w:rsidRPr="00C90FA2">
        <w:rPr>
          <w:lang w:val="fr-FR"/>
        </w:rPr>
        <w:t xml:space="preserve"> </w:t>
      </w:r>
      <w:r w:rsidRPr="00C90FA2">
        <w:rPr>
          <w:b/>
          <w:bCs/>
          <w:lang w:val="fr-FR"/>
        </w:rPr>
        <w:t>9</w:t>
      </w:r>
      <w:r>
        <w:rPr>
          <w:b/>
          <w:bCs/>
          <w:lang w:val="fr-FR"/>
        </w:rPr>
        <w:t>,</w:t>
      </w:r>
      <w:r w:rsidRPr="00C90FA2">
        <w:rPr>
          <w:lang w:val="fr-FR"/>
        </w:rPr>
        <w:t xml:space="preserve"> 100132</w:t>
      </w:r>
      <w:r>
        <w:rPr>
          <w:lang w:val="fr-FR"/>
        </w:rPr>
        <w:t xml:space="preserve"> </w:t>
      </w:r>
      <w:r w:rsidRPr="00C90FA2">
        <w:rPr>
          <w:lang w:val="fr-FR"/>
        </w:rPr>
        <w:t>(2021)</w:t>
      </w:r>
      <w:r>
        <w:rPr>
          <w:lang w:val="fr-FR"/>
        </w:rPr>
        <w:t xml:space="preserve">. </w:t>
      </w:r>
      <w:hyperlink r:id="rId28" w:history="1">
        <w:r w:rsidRPr="00C90FA2">
          <w:rPr>
            <w:rStyle w:val="Hyperlink"/>
            <w:lang w:val="fr-FR"/>
          </w:rPr>
          <w:t>https://doi.org/10.1016/j.mtadv.2021.100132</w:t>
        </w:r>
      </w:hyperlink>
    </w:p>
    <w:sectPr w:rsidR="00115A48" w:rsidRPr="006E00CC" w:rsidSect="00036AC2">
      <w:footnotePr>
        <w:numFmt w:val="chicago"/>
      </w:footnotePr>
      <w:type w:val="continuous"/>
      <w:pgSz w:w="11907" w:h="16839" w:code="9"/>
      <w:pgMar w:top="1361" w:right="1134" w:bottom="907" w:left="1134" w:header="567" w:footer="567" w:gutter="0"/>
      <w:pgNumType w:start="1"/>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A6195" w14:textId="77777777" w:rsidR="000F7F4B" w:rsidRDefault="000F7F4B">
      <w:r>
        <w:separator/>
      </w:r>
    </w:p>
  </w:endnote>
  <w:endnote w:type="continuationSeparator" w:id="0">
    <w:p w14:paraId="218FE23D" w14:textId="77777777" w:rsidR="000F7F4B" w:rsidRDefault="000F7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3991" w14:textId="77777777" w:rsidR="0090298F" w:rsidRDefault="009029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88B7C" w14:textId="77777777" w:rsidR="0090298F" w:rsidRDefault="009029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15050" w14:textId="77777777" w:rsidR="00A568E8" w:rsidRPr="000A0FAB" w:rsidRDefault="00A568E8" w:rsidP="003C2145">
    <w:pPr>
      <w:spacing w:before="240"/>
      <w:jc w:val="both"/>
      <w:rPr>
        <w:rFonts w:ascii="Times New Roman" w:hAnsi="Times New Roman"/>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7FE60" w14:textId="77777777" w:rsidR="000F7F4B" w:rsidRDefault="000F7F4B">
      <w:r>
        <w:separator/>
      </w:r>
    </w:p>
  </w:footnote>
  <w:footnote w:type="continuationSeparator" w:id="0">
    <w:p w14:paraId="4AD737E5" w14:textId="77777777" w:rsidR="000F7F4B" w:rsidRDefault="000F7F4B">
      <w:r>
        <w:continuationSeparator/>
      </w:r>
    </w:p>
  </w:footnote>
  <w:footnote w:id="1">
    <w:p w14:paraId="3C56287D" w14:textId="77777777" w:rsidR="006E00CC" w:rsidRPr="003E2583" w:rsidRDefault="006E00CC" w:rsidP="006E00CC">
      <w:pPr>
        <w:pStyle w:val="FootnoteText"/>
        <w:rPr>
          <w:rFonts w:ascii="Times New Roman" w:hAnsi="Times New Roman" w:cs="Times New Roman"/>
          <w:lang w:val="en-GB"/>
        </w:rPr>
      </w:pPr>
      <w:r w:rsidRPr="00743B2C">
        <w:rPr>
          <w:rStyle w:val="FootnoteCharacters"/>
        </w:rPr>
        <w:footnoteRef/>
      </w:r>
      <w:r w:rsidRPr="003E2583">
        <w:rPr>
          <w:rStyle w:val="FootnoteCharacters"/>
          <w:lang w:val="en-GB"/>
        </w:rPr>
        <w:t xml:space="preserve"> Corresponding author:</w:t>
      </w:r>
      <w:r w:rsidRPr="003E2583">
        <w:rPr>
          <w:rFonts w:ascii="Times New Roman" w:hAnsi="Times New Roman" w:cs="Times New Roman"/>
          <w:sz w:val="18"/>
          <w:szCs w:val="18"/>
          <w:lang w:val="en-GB"/>
        </w:rPr>
        <w:t xml:space="preserve"> werner.schweika@ess.eu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7DACC" w14:textId="77777777" w:rsidR="0090298F" w:rsidRDefault="009029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B3A9B" w14:textId="77777777" w:rsidR="0090298F" w:rsidRDefault="009029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6292F" w14:textId="77777777" w:rsidR="0090298F" w:rsidRDefault="009029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B5CA7376"/>
    <w:lvl w:ilvl="0">
      <w:start w:val="1"/>
      <w:numFmt w:val="decimal"/>
      <w:pStyle w:val="ReferencesBody"/>
      <w:lvlText w:val="%1."/>
      <w:lvlJc w:val="left"/>
      <w:pPr>
        <w:ind w:left="360" w:hanging="360"/>
      </w:pPr>
      <w:rPr>
        <w:rFonts w:hint="default"/>
        <w:sz w:val="20"/>
        <w:szCs w:val="20"/>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7684F46"/>
    <w:multiLevelType w:val="multilevel"/>
    <w:tmpl w:val="BAD4E334"/>
    <w:lvl w:ilvl="0">
      <w:start w:val="1"/>
      <w:numFmt w:val="decimal"/>
      <w:lvlText w:val="%1."/>
      <w:lvlJc w:val="left"/>
      <w:pPr>
        <w:ind w:left="360" w:hanging="360"/>
      </w:pPr>
      <w:rPr>
        <w:rFonts w:hint="default"/>
        <w:b/>
        <w:i w:val="0"/>
        <w:sz w:val="20"/>
      </w:rPr>
    </w:lvl>
    <w:lvl w:ilvl="1">
      <w:start w:val="1"/>
      <w:numFmt w:val="decimal"/>
      <w:lvlText w:val="%1.%2 "/>
      <w:lvlJc w:val="left"/>
      <w:pPr>
        <w:ind w:left="0" w:firstLine="0"/>
      </w:pPr>
      <w:rPr>
        <w:rFonts w:ascii="Arial" w:hAnsi="Arial" w:hint="default"/>
        <w:b/>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05F17DF"/>
    <w:multiLevelType w:val="hybridMultilevel"/>
    <w:tmpl w:val="34680B6C"/>
    <w:lvl w:ilvl="0" w:tplc="D6787828">
      <w:start w:val="1"/>
      <w:numFmt w:val="bullet"/>
      <w:lvlText w:val="-"/>
      <w:lvlJc w:val="left"/>
      <w:pPr>
        <w:ind w:left="720" w:hanging="360"/>
      </w:pPr>
      <w:rPr>
        <w:rFonts w:ascii="New York" w:eastAsia="Times New Roman" w:hAnsi="New York" w:cs="New Yor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0F21BA"/>
    <w:multiLevelType w:val="multilevel"/>
    <w:tmpl w:val="D77AE1E6"/>
    <w:lvl w:ilvl="0">
      <w:start w:val="1"/>
      <w:numFmt w:val="decimal"/>
      <w:pStyle w:val="Section"/>
      <w:suff w:val="space"/>
      <w:lvlText w:val="%1"/>
      <w:lvlJc w:val="left"/>
      <w:pPr>
        <w:ind w:left="0" w:firstLine="0"/>
      </w:pPr>
      <w:rPr>
        <w:rFonts w:ascii="Arial" w:hAnsi="Arial" w:hint="default"/>
        <w:b/>
        <w:i w:val="0"/>
        <w:sz w:val="24"/>
      </w:rPr>
    </w:lvl>
    <w:lvl w:ilvl="1">
      <w:start w:val="1"/>
      <w:numFmt w:val="decimal"/>
      <w:pStyle w:val="Subsection"/>
      <w:isLgl/>
      <w:suff w:val="space"/>
      <w:lvlText w:val="%1.%2"/>
      <w:lvlJc w:val="left"/>
      <w:pPr>
        <w:ind w:left="0" w:firstLine="0"/>
      </w:pPr>
      <w:rPr>
        <w:rFonts w:ascii="Arial" w:hAnsi="Arial" w:hint="default"/>
        <w:b/>
        <w:i w:val="0"/>
        <w:sz w:val="20"/>
      </w:rPr>
    </w:lvl>
    <w:lvl w:ilvl="2">
      <w:start w:val="1"/>
      <w:numFmt w:val="decimal"/>
      <w:pStyle w:val="Subsubsection"/>
      <w:isLgl/>
      <w:suff w:val="space"/>
      <w:lvlText w:val="%1.%2.%3"/>
      <w:lvlJc w:val="left"/>
      <w:pPr>
        <w:ind w:left="0" w:firstLine="0"/>
      </w:pPr>
      <w:rPr>
        <w:rFonts w:ascii="Arial" w:hAnsi="Arial" w:hint="default"/>
        <w:b w:val="0"/>
        <w:i/>
        <w:sz w:val="20"/>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5" w15:restartNumberingAfterBreak="0">
    <w:nsid w:val="50AB02AA"/>
    <w:multiLevelType w:val="hybridMultilevel"/>
    <w:tmpl w:val="E15654C8"/>
    <w:lvl w:ilvl="0" w:tplc="F694347E">
      <w:start w:val="1"/>
      <w:numFmt w:val="decimal"/>
      <w:suff w:val="space"/>
      <w:lvlText w:val="%1"/>
      <w:lvlJc w:val="left"/>
      <w:pPr>
        <w:ind w:left="0" w:firstLine="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9585572">
    <w:abstractNumId w:val="0"/>
  </w:num>
  <w:num w:numId="2" w16cid:durableId="550338295">
    <w:abstractNumId w:val="1"/>
  </w:num>
  <w:num w:numId="3" w16cid:durableId="1285039927">
    <w:abstractNumId w:val="4"/>
  </w:num>
  <w:num w:numId="4" w16cid:durableId="478033425">
    <w:abstractNumId w:val="2"/>
  </w:num>
  <w:num w:numId="5" w16cid:durableId="1215847726">
    <w:abstractNumId w:val="5"/>
  </w:num>
  <w:num w:numId="6" w16cid:durableId="13494813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184789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60174919">
    <w:abstractNumId w:val="3"/>
  </w:num>
  <w:num w:numId="9" w16cid:durableId="1943686300">
    <w:abstractNumId w:val="4"/>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3"/>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54"/>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85D"/>
    <w:rsid w:val="00036AC2"/>
    <w:rsid w:val="0006121B"/>
    <w:rsid w:val="000972D6"/>
    <w:rsid w:val="000A0FAB"/>
    <w:rsid w:val="000E4989"/>
    <w:rsid w:val="000F4BC6"/>
    <w:rsid w:val="000F7F4B"/>
    <w:rsid w:val="00107CF2"/>
    <w:rsid w:val="00115A48"/>
    <w:rsid w:val="00136369"/>
    <w:rsid w:val="00144AE8"/>
    <w:rsid w:val="00161411"/>
    <w:rsid w:val="00161B60"/>
    <w:rsid w:val="001629AC"/>
    <w:rsid w:val="00180674"/>
    <w:rsid w:val="001831C7"/>
    <w:rsid w:val="001910F3"/>
    <w:rsid w:val="0019318D"/>
    <w:rsid w:val="001950C8"/>
    <w:rsid w:val="001A6897"/>
    <w:rsid w:val="001D6356"/>
    <w:rsid w:val="001D7D41"/>
    <w:rsid w:val="001F29ED"/>
    <w:rsid w:val="00207DA4"/>
    <w:rsid w:val="00226748"/>
    <w:rsid w:val="00226AB3"/>
    <w:rsid w:val="00231CAD"/>
    <w:rsid w:val="00255C10"/>
    <w:rsid w:val="00256A72"/>
    <w:rsid w:val="00260B0A"/>
    <w:rsid w:val="00265E7E"/>
    <w:rsid w:val="0029155F"/>
    <w:rsid w:val="00291934"/>
    <w:rsid w:val="00293B7C"/>
    <w:rsid w:val="002A0DEB"/>
    <w:rsid w:val="002A50BB"/>
    <w:rsid w:val="002B2E59"/>
    <w:rsid w:val="002B5EE3"/>
    <w:rsid w:val="002C3C17"/>
    <w:rsid w:val="002D384B"/>
    <w:rsid w:val="002D7B87"/>
    <w:rsid w:val="002F3A7D"/>
    <w:rsid w:val="0033278B"/>
    <w:rsid w:val="00334AAD"/>
    <w:rsid w:val="00335ADC"/>
    <w:rsid w:val="00335E44"/>
    <w:rsid w:val="00341EF1"/>
    <w:rsid w:val="00356A8B"/>
    <w:rsid w:val="0038735C"/>
    <w:rsid w:val="00390532"/>
    <w:rsid w:val="00396116"/>
    <w:rsid w:val="003975FB"/>
    <w:rsid w:val="003A6777"/>
    <w:rsid w:val="003C2145"/>
    <w:rsid w:val="003D4AE7"/>
    <w:rsid w:val="003E06B2"/>
    <w:rsid w:val="003E65E7"/>
    <w:rsid w:val="003E7307"/>
    <w:rsid w:val="004103A6"/>
    <w:rsid w:val="00411726"/>
    <w:rsid w:val="00420011"/>
    <w:rsid w:val="00444427"/>
    <w:rsid w:val="004568DC"/>
    <w:rsid w:val="0046665C"/>
    <w:rsid w:val="004836F5"/>
    <w:rsid w:val="00483F49"/>
    <w:rsid w:val="004B3C5F"/>
    <w:rsid w:val="004C62FB"/>
    <w:rsid w:val="004E2295"/>
    <w:rsid w:val="004E474F"/>
    <w:rsid w:val="004F5CA3"/>
    <w:rsid w:val="00502085"/>
    <w:rsid w:val="005054FC"/>
    <w:rsid w:val="00505AFF"/>
    <w:rsid w:val="00510393"/>
    <w:rsid w:val="005228B1"/>
    <w:rsid w:val="00522E49"/>
    <w:rsid w:val="00524C4B"/>
    <w:rsid w:val="00526F18"/>
    <w:rsid w:val="00533F04"/>
    <w:rsid w:val="00537E89"/>
    <w:rsid w:val="005559D8"/>
    <w:rsid w:val="00562AE0"/>
    <w:rsid w:val="005729C2"/>
    <w:rsid w:val="00586096"/>
    <w:rsid w:val="005B19EA"/>
    <w:rsid w:val="005B3EBD"/>
    <w:rsid w:val="005B73CB"/>
    <w:rsid w:val="005C62E6"/>
    <w:rsid w:val="005D7655"/>
    <w:rsid w:val="005E6A65"/>
    <w:rsid w:val="005F49BE"/>
    <w:rsid w:val="005F4BD5"/>
    <w:rsid w:val="00600F80"/>
    <w:rsid w:val="0060390D"/>
    <w:rsid w:val="00672948"/>
    <w:rsid w:val="00680209"/>
    <w:rsid w:val="00680716"/>
    <w:rsid w:val="00694711"/>
    <w:rsid w:val="006A40BD"/>
    <w:rsid w:val="006A5A4E"/>
    <w:rsid w:val="006B4BF8"/>
    <w:rsid w:val="006B7025"/>
    <w:rsid w:val="006C3C3C"/>
    <w:rsid w:val="006E00CC"/>
    <w:rsid w:val="006E4E52"/>
    <w:rsid w:val="006E7277"/>
    <w:rsid w:val="006F413D"/>
    <w:rsid w:val="00705FC3"/>
    <w:rsid w:val="00733B64"/>
    <w:rsid w:val="00743B2C"/>
    <w:rsid w:val="00757AC0"/>
    <w:rsid w:val="00762CF1"/>
    <w:rsid w:val="00765B30"/>
    <w:rsid w:val="007719FE"/>
    <w:rsid w:val="007851E6"/>
    <w:rsid w:val="007877C1"/>
    <w:rsid w:val="0079519F"/>
    <w:rsid w:val="007B0BA3"/>
    <w:rsid w:val="007D0C5B"/>
    <w:rsid w:val="007F172A"/>
    <w:rsid w:val="008039EA"/>
    <w:rsid w:val="0082470E"/>
    <w:rsid w:val="00826219"/>
    <w:rsid w:val="00826250"/>
    <w:rsid w:val="0083466D"/>
    <w:rsid w:val="00836D0B"/>
    <w:rsid w:val="0085246D"/>
    <w:rsid w:val="00855148"/>
    <w:rsid w:val="00884531"/>
    <w:rsid w:val="00892772"/>
    <w:rsid w:val="008A1357"/>
    <w:rsid w:val="008B09DD"/>
    <w:rsid w:val="008B39BC"/>
    <w:rsid w:val="008D0D63"/>
    <w:rsid w:val="008D1EDC"/>
    <w:rsid w:val="008D5F89"/>
    <w:rsid w:val="008E5AE4"/>
    <w:rsid w:val="008F44DB"/>
    <w:rsid w:val="0090298F"/>
    <w:rsid w:val="00914C5C"/>
    <w:rsid w:val="009150F4"/>
    <w:rsid w:val="009167B7"/>
    <w:rsid w:val="00937B86"/>
    <w:rsid w:val="00940E7D"/>
    <w:rsid w:val="00941802"/>
    <w:rsid w:val="00957228"/>
    <w:rsid w:val="00961111"/>
    <w:rsid w:val="00984EE6"/>
    <w:rsid w:val="009C0DF7"/>
    <w:rsid w:val="009C3AF2"/>
    <w:rsid w:val="009C6152"/>
    <w:rsid w:val="009D5F11"/>
    <w:rsid w:val="009E1402"/>
    <w:rsid w:val="009E2777"/>
    <w:rsid w:val="009F5DA9"/>
    <w:rsid w:val="00A2670B"/>
    <w:rsid w:val="00A30EC2"/>
    <w:rsid w:val="00A356E6"/>
    <w:rsid w:val="00A473A5"/>
    <w:rsid w:val="00A563A6"/>
    <w:rsid w:val="00A568E8"/>
    <w:rsid w:val="00A66FA6"/>
    <w:rsid w:val="00A74233"/>
    <w:rsid w:val="00A763BE"/>
    <w:rsid w:val="00AA185D"/>
    <w:rsid w:val="00AA4651"/>
    <w:rsid w:val="00AA47C2"/>
    <w:rsid w:val="00AA516F"/>
    <w:rsid w:val="00AA70A4"/>
    <w:rsid w:val="00AB1D0F"/>
    <w:rsid w:val="00AB512B"/>
    <w:rsid w:val="00AC6424"/>
    <w:rsid w:val="00AD4414"/>
    <w:rsid w:val="00B005F7"/>
    <w:rsid w:val="00B036D9"/>
    <w:rsid w:val="00B219AF"/>
    <w:rsid w:val="00B603A0"/>
    <w:rsid w:val="00BB3C8C"/>
    <w:rsid w:val="00BC2189"/>
    <w:rsid w:val="00BC7817"/>
    <w:rsid w:val="00BE1A65"/>
    <w:rsid w:val="00BE65F6"/>
    <w:rsid w:val="00BF7511"/>
    <w:rsid w:val="00C16E56"/>
    <w:rsid w:val="00C35609"/>
    <w:rsid w:val="00C83DD6"/>
    <w:rsid w:val="00CA4E68"/>
    <w:rsid w:val="00CD4590"/>
    <w:rsid w:val="00D21A82"/>
    <w:rsid w:val="00D52043"/>
    <w:rsid w:val="00D55A32"/>
    <w:rsid w:val="00D61394"/>
    <w:rsid w:val="00D660F7"/>
    <w:rsid w:val="00D7756C"/>
    <w:rsid w:val="00D93645"/>
    <w:rsid w:val="00DB26F8"/>
    <w:rsid w:val="00DB3B4E"/>
    <w:rsid w:val="00DC186C"/>
    <w:rsid w:val="00DE6C67"/>
    <w:rsid w:val="00DF69E4"/>
    <w:rsid w:val="00DF7C92"/>
    <w:rsid w:val="00E11D7B"/>
    <w:rsid w:val="00E14396"/>
    <w:rsid w:val="00E21346"/>
    <w:rsid w:val="00E31222"/>
    <w:rsid w:val="00E40E2C"/>
    <w:rsid w:val="00E5712F"/>
    <w:rsid w:val="00E72D69"/>
    <w:rsid w:val="00E765B0"/>
    <w:rsid w:val="00E909F5"/>
    <w:rsid w:val="00EA0063"/>
    <w:rsid w:val="00EA65AA"/>
    <w:rsid w:val="00EB5AA0"/>
    <w:rsid w:val="00ED07C1"/>
    <w:rsid w:val="00EE4379"/>
    <w:rsid w:val="00F01A35"/>
    <w:rsid w:val="00F05EBE"/>
    <w:rsid w:val="00F0715B"/>
    <w:rsid w:val="00F213B6"/>
    <w:rsid w:val="00F6496A"/>
    <w:rsid w:val="00F7426B"/>
    <w:rsid w:val="00FA141B"/>
    <w:rsid w:val="00FB65AF"/>
    <w:rsid w:val="00FC40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37D20"/>
  <w15:chartTrackingRefBased/>
  <w15:docId w15:val="{AA9FCA50-FEC2-439D-B0D3-DE94A745E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lsdException w:name="Title" w:qFormat="1"/>
    <w:lsdException w:name="Strong" w:uiPriority="22"/>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0715B"/>
    <w:pPr>
      <w:suppressAutoHyphens/>
    </w:pPr>
    <w:rPr>
      <w:rFonts w:ascii="New York" w:hAnsi="New York" w:cs="New York"/>
      <w:sz w:val="24"/>
      <w:lang w:eastAsia="ar-SA"/>
    </w:rPr>
  </w:style>
  <w:style w:type="paragraph" w:styleId="Heading1">
    <w:name w:val="heading 1"/>
    <w:basedOn w:val="Normal"/>
    <w:next w:val="Normal"/>
    <w:link w:val="Heading1Char"/>
    <w:rsid w:val="00937B86"/>
    <w:pPr>
      <w:spacing w:before="340" w:after="170"/>
      <w:jc w:val="both"/>
      <w:outlineLvl w:val="0"/>
    </w:pPr>
    <w:rPr>
      <w:rFonts w:ascii="Arial" w:hAnsi="Arial" w:cs="Arial"/>
      <w:b/>
      <w:szCs w:val="24"/>
      <w:lang w:val="en-GB"/>
    </w:rPr>
  </w:style>
  <w:style w:type="paragraph" w:styleId="Heading2">
    <w:name w:val="heading 2"/>
    <w:basedOn w:val="Normal"/>
    <w:next w:val="Normal"/>
    <w:link w:val="Heading2Char"/>
    <w:semiHidden/>
    <w:unhideWhenUsed/>
    <w:qFormat/>
    <w:rsid w:val="008D5F89"/>
    <w:pPr>
      <w:keepNext/>
      <w:spacing w:before="240" w:after="60"/>
      <w:outlineLvl w:val="1"/>
    </w:pPr>
    <w:rPr>
      <w:rFonts w:ascii="Calibri Light" w:hAnsi="Calibri Light" w:cs="Times New Roman"/>
      <w:b/>
      <w:bCs/>
      <w:i/>
      <w:iCs/>
      <w:sz w:val="28"/>
      <w:szCs w:val="28"/>
    </w:rPr>
  </w:style>
  <w:style w:type="paragraph" w:styleId="Heading3">
    <w:name w:val="heading 3"/>
    <w:basedOn w:val="Normal"/>
    <w:next w:val="Normal"/>
    <w:link w:val="Heading3Char"/>
    <w:semiHidden/>
    <w:unhideWhenUsed/>
    <w:qFormat/>
    <w:rsid w:val="004103A6"/>
    <w:pPr>
      <w:keepNext/>
      <w:spacing w:before="240" w:after="60"/>
      <w:outlineLvl w:val="2"/>
    </w:pPr>
    <w:rPr>
      <w:rFonts w:ascii="Calibri Light" w:hAnsi="Calibri Light" w:cs="Times New Roman"/>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37B86"/>
    <w:rPr>
      <w:rFonts w:ascii="Arial" w:hAnsi="Arial" w:cs="Arial"/>
      <w:b/>
      <w:sz w:val="24"/>
      <w:szCs w:val="24"/>
      <w:lang w:val="en-GB" w:eastAsia="ar-SA"/>
    </w:rPr>
  </w:style>
  <w:style w:type="character" w:customStyle="1" w:styleId="Heading2Char">
    <w:name w:val="Heading 2 Char"/>
    <w:link w:val="Heading2"/>
    <w:semiHidden/>
    <w:rsid w:val="008D5F89"/>
    <w:rPr>
      <w:rFonts w:ascii="Calibri Light" w:eastAsia="Times New Roman" w:hAnsi="Calibri Light" w:cs="Times New Roman"/>
      <w:b/>
      <w:bCs/>
      <w:i/>
      <w:iCs/>
      <w:sz w:val="28"/>
      <w:szCs w:val="28"/>
      <w:lang w:val="fr-FR" w:eastAsia="ar-SA"/>
    </w:rPr>
  </w:style>
  <w:style w:type="character" w:customStyle="1" w:styleId="Heading3Char">
    <w:name w:val="Heading 3 Char"/>
    <w:link w:val="Heading3"/>
    <w:semiHidden/>
    <w:rsid w:val="004103A6"/>
    <w:rPr>
      <w:rFonts w:ascii="Calibri Light" w:eastAsia="Times New Roman" w:hAnsi="Calibri Light" w:cs="Times New Roman"/>
      <w:b/>
      <w:bCs/>
      <w:sz w:val="26"/>
      <w:szCs w:val="26"/>
      <w:lang w:val="fr-FR" w:eastAsia="ar-SA"/>
    </w:rPr>
  </w:style>
  <w:style w:type="paragraph" w:customStyle="1" w:styleId="FigureNumbering">
    <w:name w:val="Figure Numbering"/>
    <w:basedOn w:val="Normal"/>
    <w:next w:val="Normal"/>
    <w:link w:val="FigureNumberingCar"/>
    <w:rsid w:val="00D93645"/>
    <w:pPr>
      <w:tabs>
        <w:tab w:val="left" w:pos="4536"/>
      </w:tabs>
      <w:spacing w:before="120" w:after="120"/>
    </w:pPr>
    <w:rPr>
      <w:rFonts w:ascii="Times New Roman" w:hAnsi="Times New Roman"/>
      <w:b/>
      <w:bCs/>
      <w:sz w:val="18"/>
      <w:szCs w:val="18"/>
      <w:lang w:val="en-GB"/>
    </w:rPr>
  </w:style>
  <w:style w:type="character" w:customStyle="1" w:styleId="FigureNumberingCar">
    <w:name w:val="Figure Numbering Car"/>
    <w:link w:val="FigureNumbering"/>
    <w:rsid w:val="00D93645"/>
    <w:rPr>
      <w:rFonts w:cs="New York"/>
      <w:b/>
      <w:bCs/>
      <w:sz w:val="18"/>
      <w:szCs w:val="18"/>
      <w:lang w:val="en-GB" w:eastAsia="ar-SA"/>
    </w:rPr>
  </w:style>
  <w:style w:type="character" w:customStyle="1" w:styleId="Fontsubsubsection">
    <w:name w:val="Font subsubsection"/>
    <w:rsid w:val="000F4BC6"/>
    <w:rPr>
      <w:rFonts w:ascii="Times" w:hAnsi="Times"/>
      <w:i/>
      <w:iCs/>
      <w:sz w:val="18"/>
    </w:rPr>
  </w:style>
  <w:style w:type="character" w:customStyle="1" w:styleId="Appelnotedebasdepage">
    <w:name w:val="Appel note de bas de page"/>
    <w:rsid w:val="009C6152"/>
    <w:rPr>
      <w:i/>
      <w:iCs/>
      <w:sz w:val="20"/>
      <w:vertAlign w:val="baseline"/>
    </w:rPr>
  </w:style>
  <w:style w:type="paragraph" w:customStyle="1" w:styleId="Notecorrespondingauthor">
    <w:name w:val="Note corresponding author"/>
    <w:basedOn w:val="FootnoteText"/>
    <w:next w:val="Normal"/>
    <w:link w:val="NotecorrespondingauthorCar"/>
    <w:rsid w:val="005B3EBD"/>
    <w:rPr>
      <w:rFonts w:ascii="Times New Roman" w:hAnsi="Times New Roman"/>
      <w:vertAlign w:val="superscript"/>
    </w:rPr>
  </w:style>
  <w:style w:type="paragraph" w:styleId="FootnoteText">
    <w:name w:val="footnote text"/>
    <w:basedOn w:val="Normal"/>
    <w:link w:val="FootnoteTextChar"/>
    <w:semiHidden/>
    <w:rsid w:val="00B036D9"/>
    <w:rPr>
      <w:sz w:val="20"/>
    </w:rPr>
  </w:style>
  <w:style w:type="character" w:customStyle="1" w:styleId="FootnoteTextChar">
    <w:name w:val="Footnote Text Char"/>
    <w:link w:val="FootnoteText"/>
    <w:semiHidden/>
    <w:rsid w:val="00F05EBE"/>
    <w:rPr>
      <w:rFonts w:ascii="New York" w:hAnsi="New York" w:cs="New York"/>
      <w:lang w:val="fr-FR" w:eastAsia="ar-SA"/>
    </w:rPr>
  </w:style>
  <w:style w:type="character" w:customStyle="1" w:styleId="NotecorrespondingauthorCar">
    <w:name w:val="Note corresponding author Car"/>
    <w:link w:val="Notecorrespondingauthor"/>
    <w:rsid w:val="005B3EBD"/>
    <w:rPr>
      <w:rFonts w:ascii="New York" w:hAnsi="New York" w:cs="New York"/>
      <w:vertAlign w:val="superscript"/>
      <w:lang w:val="fr-FR" w:eastAsia="ar-SA"/>
    </w:rPr>
  </w:style>
  <w:style w:type="character" w:customStyle="1" w:styleId="AuthorLastNameCar">
    <w:name w:val="Author Last Name Car"/>
    <w:link w:val="AuthorLastName"/>
    <w:rsid w:val="009D5F11"/>
    <w:rPr>
      <w:bCs/>
      <w:lang w:val="en-GB" w:eastAsia="ar-SA"/>
    </w:rPr>
  </w:style>
  <w:style w:type="paragraph" w:customStyle="1" w:styleId="AuthorLastName">
    <w:name w:val="Author Last Name"/>
    <w:basedOn w:val="Normal"/>
    <w:next w:val="Affiliation"/>
    <w:link w:val="AuthorLastNameCar"/>
    <w:qFormat/>
    <w:rsid w:val="00FB65AF"/>
    <w:rPr>
      <w:rFonts w:ascii="Times New Roman" w:hAnsi="Times New Roman" w:cs="Times New Roman"/>
      <w:bCs/>
      <w:sz w:val="20"/>
      <w:lang w:val="en-GB"/>
    </w:rPr>
  </w:style>
  <w:style w:type="paragraph" w:customStyle="1" w:styleId="Affiliation">
    <w:name w:val="Affiliation"/>
    <w:basedOn w:val="Normal"/>
    <w:next w:val="Abstractbody"/>
    <w:qFormat/>
    <w:rsid w:val="00B005F7"/>
    <w:pPr>
      <w:spacing w:before="113"/>
      <w:ind w:left="57" w:hanging="57"/>
      <w:contextualSpacing/>
    </w:pPr>
    <w:rPr>
      <w:rFonts w:ascii="Times New Roman" w:hAnsi="Times New Roman" w:cs="Times New Roman"/>
      <w:bCs/>
      <w:iCs/>
      <w:sz w:val="18"/>
      <w:szCs w:val="18"/>
      <w:lang w:val="en-GB"/>
    </w:rPr>
  </w:style>
  <w:style w:type="paragraph" w:customStyle="1" w:styleId="Abstractbody">
    <w:name w:val="Abstract body"/>
    <w:basedOn w:val="Normal"/>
    <w:next w:val="Section"/>
    <w:qFormat/>
    <w:rsid w:val="00F0715B"/>
    <w:pPr>
      <w:spacing w:before="454" w:after="567"/>
      <w:ind w:left="964" w:right="964"/>
      <w:jc w:val="both"/>
    </w:pPr>
    <w:rPr>
      <w:rFonts w:ascii="Times New Roman" w:hAnsi="Times New Roman" w:cs="Times New Roman"/>
      <w:sz w:val="18"/>
      <w:szCs w:val="18"/>
      <w:lang w:val="en-GB"/>
    </w:rPr>
  </w:style>
  <w:style w:type="paragraph" w:customStyle="1" w:styleId="Section">
    <w:name w:val="Section"/>
    <w:basedOn w:val="Heading1"/>
    <w:next w:val="Paragraphfirst"/>
    <w:qFormat/>
    <w:rsid w:val="00937B86"/>
    <w:pPr>
      <w:numPr>
        <w:numId w:val="3"/>
      </w:numPr>
    </w:pPr>
  </w:style>
  <w:style w:type="paragraph" w:customStyle="1" w:styleId="Paragraphfirst">
    <w:name w:val="Paragraph_first"/>
    <w:basedOn w:val="Paragraph"/>
    <w:next w:val="Paragraph"/>
    <w:qFormat/>
    <w:rsid w:val="00A66FA6"/>
    <w:pPr>
      <w:ind w:firstLine="0"/>
    </w:pPr>
  </w:style>
  <w:style w:type="paragraph" w:customStyle="1" w:styleId="Paragraph">
    <w:name w:val="Paragraph"/>
    <w:basedOn w:val="Normal"/>
    <w:qFormat/>
    <w:rsid w:val="005F4BD5"/>
    <w:pPr>
      <w:tabs>
        <w:tab w:val="left" w:pos="340"/>
      </w:tabs>
      <w:ind w:firstLine="284"/>
      <w:jc w:val="both"/>
    </w:pPr>
    <w:rPr>
      <w:rFonts w:ascii="Times" w:hAnsi="Times"/>
      <w:sz w:val="20"/>
      <w:lang w:val="en-GB"/>
    </w:rPr>
  </w:style>
  <w:style w:type="character" w:customStyle="1" w:styleId="FootnoteCharacters">
    <w:name w:val="Footnote Characters"/>
    <w:rsid w:val="001D6356"/>
    <w:rPr>
      <w:rFonts w:ascii="Times New Roman" w:hAnsi="Times New Roman"/>
      <w:position w:val="1"/>
      <w:sz w:val="18"/>
    </w:rPr>
  </w:style>
  <w:style w:type="character" w:styleId="PageNumber">
    <w:name w:val="page number"/>
    <w:basedOn w:val="DefaultParagraphFont"/>
    <w:rsid w:val="00D93645"/>
  </w:style>
  <w:style w:type="character" w:styleId="FootnoteReference">
    <w:name w:val="footnote reference"/>
    <w:semiHidden/>
    <w:rsid w:val="00B036D9"/>
    <w:rPr>
      <w:vertAlign w:val="superscript"/>
    </w:rPr>
  </w:style>
  <w:style w:type="character" w:customStyle="1" w:styleId="EndnoteCharacters">
    <w:name w:val="Endnote Characters"/>
    <w:rsid w:val="00B036D9"/>
    <w:rPr>
      <w:vertAlign w:val="superscript"/>
    </w:rPr>
  </w:style>
  <w:style w:type="character" w:styleId="EndnoteReference">
    <w:name w:val="endnote reference"/>
    <w:semiHidden/>
    <w:rsid w:val="00B036D9"/>
    <w:rPr>
      <w:vertAlign w:val="superscript"/>
    </w:rPr>
  </w:style>
  <w:style w:type="paragraph" w:styleId="Footer">
    <w:name w:val="footer"/>
    <w:basedOn w:val="Normal"/>
    <w:link w:val="FooterChar"/>
    <w:uiPriority w:val="99"/>
    <w:rsid w:val="00B036D9"/>
  </w:style>
  <w:style w:type="character" w:customStyle="1" w:styleId="FooterChar">
    <w:name w:val="Footer Char"/>
    <w:link w:val="Footer"/>
    <w:uiPriority w:val="99"/>
    <w:rsid w:val="007719FE"/>
    <w:rPr>
      <w:rFonts w:ascii="New York" w:hAnsi="New York" w:cs="New York"/>
      <w:sz w:val="24"/>
      <w:lang w:eastAsia="ar-SA"/>
    </w:rPr>
  </w:style>
  <w:style w:type="paragraph" w:customStyle="1" w:styleId="Tablecontent">
    <w:name w:val="Table content"/>
    <w:basedOn w:val="Normal"/>
    <w:rsid w:val="0006121B"/>
    <w:pPr>
      <w:jc w:val="center"/>
    </w:pPr>
    <w:rPr>
      <w:rFonts w:ascii="Times" w:hAnsi="Times" w:cs="Times New Roman"/>
      <w:sz w:val="18"/>
    </w:rPr>
  </w:style>
  <w:style w:type="paragraph" w:customStyle="1" w:styleId="TableHeading">
    <w:name w:val="Table Heading"/>
    <w:basedOn w:val="Normal"/>
    <w:rsid w:val="0006121B"/>
    <w:pPr>
      <w:suppressLineNumbers/>
      <w:jc w:val="center"/>
    </w:pPr>
    <w:rPr>
      <w:b/>
      <w:bCs/>
    </w:rPr>
  </w:style>
  <w:style w:type="character" w:styleId="Hyperlink">
    <w:name w:val="Hyperlink"/>
    <w:aliases w:val="Hypertext link"/>
    <w:rsid w:val="004C62FB"/>
    <w:rPr>
      <w:color w:val="0000FF"/>
      <w:u w:val="single"/>
    </w:rPr>
  </w:style>
  <w:style w:type="paragraph" w:styleId="Title">
    <w:name w:val="Title"/>
    <w:basedOn w:val="Normal"/>
    <w:next w:val="AuthorLastName"/>
    <w:link w:val="TitleChar"/>
    <w:qFormat/>
    <w:rsid w:val="00937B86"/>
    <w:pPr>
      <w:spacing w:before="1247" w:after="340"/>
      <w:jc w:val="both"/>
    </w:pPr>
    <w:rPr>
      <w:rFonts w:ascii="Arial" w:hAnsi="Arial" w:cs="Arial"/>
      <w:b/>
      <w:sz w:val="32"/>
      <w:szCs w:val="32"/>
      <w:lang w:val="en-GB"/>
    </w:rPr>
  </w:style>
  <w:style w:type="character" w:customStyle="1" w:styleId="TitleChar">
    <w:name w:val="Title Char"/>
    <w:link w:val="Title"/>
    <w:rsid w:val="00937B86"/>
    <w:rPr>
      <w:rFonts w:ascii="Arial" w:hAnsi="Arial" w:cs="Arial"/>
      <w:b/>
      <w:sz w:val="32"/>
      <w:szCs w:val="32"/>
      <w:lang w:val="en-GB" w:eastAsia="ar-SA"/>
    </w:rPr>
  </w:style>
  <w:style w:type="paragraph" w:customStyle="1" w:styleId="Section0">
    <w:name w:val="Section*"/>
    <w:basedOn w:val="Heading1"/>
    <w:next w:val="Paragraphfirst"/>
    <w:qFormat/>
    <w:rsid w:val="00FB65AF"/>
  </w:style>
  <w:style w:type="paragraph" w:customStyle="1" w:styleId="Subsection">
    <w:name w:val="Subsection"/>
    <w:basedOn w:val="Heading2"/>
    <w:next w:val="Paragraphfirst"/>
    <w:qFormat/>
    <w:rsid w:val="001910F3"/>
    <w:pPr>
      <w:numPr>
        <w:ilvl w:val="1"/>
        <w:numId w:val="3"/>
      </w:numPr>
      <w:tabs>
        <w:tab w:val="left" w:pos="340"/>
      </w:tabs>
      <w:spacing w:before="340" w:after="170"/>
      <w:jc w:val="both"/>
    </w:pPr>
    <w:rPr>
      <w:rFonts w:ascii="Arial" w:hAnsi="Arial" w:cs="Arial"/>
      <w:i w:val="0"/>
      <w:sz w:val="20"/>
      <w:lang w:val="en-GB"/>
    </w:rPr>
  </w:style>
  <w:style w:type="paragraph" w:customStyle="1" w:styleId="Subsubsection">
    <w:name w:val="Subsubsection"/>
    <w:basedOn w:val="Heading3"/>
    <w:next w:val="Paragraphfirst"/>
    <w:qFormat/>
    <w:rsid w:val="001910F3"/>
    <w:pPr>
      <w:numPr>
        <w:ilvl w:val="2"/>
        <w:numId w:val="3"/>
      </w:numPr>
      <w:spacing w:before="340" w:after="170"/>
    </w:pPr>
    <w:rPr>
      <w:rFonts w:ascii="Arial" w:hAnsi="Arial"/>
      <w:b w:val="0"/>
      <w:i/>
      <w:sz w:val="20"/>
    </w:rPr>
  </w:style>
  <w:style w:type="paragraph" w:customStyle="1" w:styleId="StyleEquationsinthemiddle">
    <w:name w:val="Style Equations in the middle"/>
    <w:basedOn w:val="Normal"/>
    <w:rsid w:val="00F7426B"/>
    <w:pPr>
      <w:jc w:val="center"/>
    </w:pPr>
    <w:rPr>
      <w:rFonts w:cs="Times New Roman"/>
    </w:rPr>
  </w:style>
  <w:style w:type="paragraph" w:customStyle="1" w:styleId="TableCaption">
    <w:name w:val="Table Caption"/>
    <w:basedOn w:val="Normal"/>
    <w:qFormat/>
    <w:rsid w:val="005E6A65"/>
    <w:pPr>
      <w:spacing w:before="120" w:after="120"/>
      <w:jc w:val="center"/>
    </w:pPr>
    <w:rPr>
      <w:rFonts w:ascii="Times" w:hAnsi="Times"/>
      <w:iCs/>
      <w:sz w:val="18"/>
      <w:szCs w:val="16"/>
      <w:lang w:val="en-GB"/>
    </w:rPr>
  </w:style>
  <w:style w:type="paragraph" w:styleId="CommentSubject">
    <w:name w:val="annotation subject"/>
    <w:basedOn w:val="Normal"/>
    <w:next w:val="Normal"/>
    <w:link w:val="CommentSubjectChar"/>
    <w:rsid w:val="00F7426B"/>
    <w:rPr>
      <w:b/>
      <w:bCs/>
      <w:sz w:val="20"/>
    </w:rPr>
  </w:style>
  <w:style w:type="character" w:customStyle="1" w:styleId="CommentSubjectChar">
    <w:name w:val="Comment Subject Char"/>
    <w:link w:val="CommentSubject"/>
    <w:rsid w:val="0033278B"/>
    <w:rPr>
      <w:rFonts w:ascii="New York" w:hAnsi="New York" w:cs="New York"/>
      <w:b/>
      <w:bCs/>
      <w:lang w:val="fr-FR" w:eastAsia="ar-SA"/>
    </w:rPr>
  </w:style>
  <w:style w:type="paragraph" w:customStyle="1" w:styleId="AuthorFirstname">
    <w:name w:val="Author Firstname"/>
    <w:basedOn w:val="AuthorLastName"/>
    <w:link w:val="AuthorFirstnameCar"/>
    <w:rsid w:val="00334AAD"/>
    <w:rPr>
      <w:bCs w:val="0"/>
      <w:i/>
      <w:iCs/>
    </w:rPr>
  </w:style>
  <w:style w:type="character" w:customStyle="1" w:styleId="AuthorFirstnameCar">
    <w:name w:val="Author Firstname Car"/>
    <w:link w:val="AuthorFirstname"/>
    <w:rsid w:val="009D5F11"/>
    <w:rPr>
      <w:bCs w:val="0"/>
      <w:i/>
      <w:iCs/>
      <w:lang w:val="en-GB" w:eastAsia="ar-SA"/>
    </w:rPr>
  </w:style>
  <w:style w:type="character" w:customStyle="1" w:styleId="AbstractAbstractword">
    <w:name w:val="Abstract : Abstract word"/>
    <w:uiPriority w:val="1"/>
    <w:rsid w:val="00F0715B"/>
    <w:rPr>
      <w:rFonts w:ascii="Arial" w:hAnsi="Arial" w:cs="Arial"/>
      <w:b/>
      <w:sz w:val="18"/>
    </w:rPr>
  </w:style>
  <w:style w:type="character" w:customStyle="1" w:styleId="ReferencesVolumeBold">
    <w:name w:val="References Volume Bold"/>
    <w:rsid w:val="009D5F11"/>
    <w:rPr>
      <w:b/>
      <w:bCs/>
      <w:sz w:val="20"/>
    </w:rPr>
  </w:style>
  <w:style w:type="paragraph" w:customStyle="1" w:styleId="ReferencesBody-BookProceedingstitle">
    <w:name w:val="References Body - Book/Proceedings title"/>
    <w:basedOn w:val="Normal"/>
    <w:link w:val="ReferencesBody-BookProceedingstitleCar"/>
    <w:qFormat/>
    <w:rsid w:val="00526F18"/>
    <w:pPr>
      <w:spacing w:before="60"/>
      <w:ind w:left="360" w:hanging="360"/>
    </w:pPr>
    <w:rPr>
      <w:rFonts w:ascii="Times New Roman" w:hAnsi="Times New Roman"/>
      <w:i/>
      <w:sz w:val="20"/>
    </w:rPr>
  </w:style>
  <w:style w:type="character" w:customStyle="1" w:styleId="ReferencesBody-BookProceedingstitleCar">
    <w:name w:val="References Body - Book/Proceedings title Car"/>
    <w:link w:val="ReferencesBody-BookProceedingstitle"/>
    <w:rsid w:val="00526F18"/>
    <w:rPr>
      <w:rFonts w:cs="New York"/>
      <w:i/>
      <w:lang w:eastAsia="ar-SA"/>
    </w:rPr>
  </w:style>
  <w:style w:type="character" w:customStyle="1" w:styleId="Tablenumbering">
    <w:name w:val="Table numbering"/>
    <w:rsid w:val="0006121B"/>
    <w:rPr>
      <w:rFonts w:ascii="Times" w:hAnsi="Times"/>
      <w:b/>
      <w:bCs/>
      <w:sz w:val="18"/>
    </w:rPr>
  </w:style>
  <w:style w:type="paragraph" w:customStyle="1" w:styleId="TableHeadBold">
    <w:name w:val="Table Head Bold"/>
    <w:basedOn w:val="Normal"/>
    <w:rsid w:val="0006121B"/>
    <w:pPr>
      <w:jc w:val="center"/>
    </w:pPr>
    <w:rPr>
      <w:rFonts w:ascii="Times" w:hAnsi="Times" w:cs="Times New Roman"/>
      <w:b/>
      <w:bCs/>
      <w:sz w:val="18"/>
    </w:rPr>
  </w:style>
  <w:style w:type="paragraph" w:customStyle="1" w:styleId="ReferencesBody">
    <w:name w:val="References Body"/>
    <w:basedOn w:val="Normal"/>
    <w:qFormat/>
    <w:rsid w:val="00855148"/>
    <w:pPr>
      <w:numPr>
        <w:numId w:val="1"/>
      </w:numPr>
      <w:spacing w:before="60"/>
    </w:pPr>
    <w:rPr>
      <w:rFonts w:ascii="Times New Roman" w:hAnsi="Times New Roman"/>
      <w:sz w:val="20"/>
      <w:lang w:val="en-GB"/>
    </w:rPr>
  </w:style>
  <w:style w:type="paragraph" w:customStyle="1" w:styleId="Acknowledgement">
    <w:name w:val="Acknowledgement"/>
    <w:basedOn w:val="Normal"/>
    <w:rsid w:val="00F6496A"/>
    <w:pPr>
      <w:jc w:val="both"/>
    </w:pPr>
    <w:rPr>
      <w:rFonts w:ascii="Times" w:hAnsi="Times" w:cs="Times New Roman"/>
      <w:sz w:val="18"/>
    </w:rPr>
  </w:style>
  <w:style w:type="paragraph" w:styleId="Header">
    <w:name w:val="header"/>
    <w:basedOn w:val="Normal"/>
    <w:link w:val="HeaderChar"/>
    <w:rsid w:val="0090298F"/>
    <w:pPr>
      <w:tabs>
        <w:tab w:val="center" w:pos="4513"/>
        <w:tab w:val="right" w:pos="9026"/>
      </w:tabs>
    </w:pPr>
  </w:style>
  <w:style w:type="character" w:customStyle="1" w:styleId="HeaderChar">
    <w:name w:val="Header Char"/>
    <w:basedOn w:val="DefaultParagraphFont"/>
    <w:link w:val="Header"/>
    <w:rsid w:val="0090298F"/>
    <w:rPr>
      <w:rFonts w:ascii="New York" w:hAnsi="New York" w:cs="New York"/>
      <w:sz w:val="24"/>
      <w:lang w:eastAsia="ar-SA"/>
    </w:rPr>
  </w:style>
  <w:style w:type="character" w:customStyle="1" w:styleId="Appelnotedebasdep1">
    <w:name w:val="Appel note de bas de p.1"/>
    <w:rsid w:val="006E00CC"/>
    <w:rPr>
      <w:i/>
      <w:iCs/>
      <w:sz w:val="20"/>
      <w:vertAlign w:val="baseline"/>
    </w:rPr>
  </w:style>
  <w:style w:type="paragraph" w:customStyle="1" w:styleId="StyleFigureCaption">
    <w:name w:val="Style Figure Caption"/>
    <w:basedOn w:val="FigureNumbering"/>
    <w:rsid w:val="006E00CC"/>
    <w:rPr>
      <w:rFonts w:ascii="Times" w:hAnsi="Times"/>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22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hyperlink" Target="https://doi.org/10.2172/1185891" TargetMode="Externa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hyperlink" Target="https://indico.esss.lu.se/event/3179/"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nima.2020.163402"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dx.doi.org/10.13140/RG.2.1.2040.6483/1" TargetMode="External"/><Relationship Id="rId28" Type="http://schemas.openxmlformats.org/officeDocument/2006/relationships/hyperlink" Target="https://doi.org/10.1016/j.mtadv.2021.100132" TargetMode="Externa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hyperlink" Target="https://www.isis.stfc.ac.uk/Pages/isis-ii-working-group-report16266.pdf"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uehot\Documents\Mod&#232;les%20Office%20personnalis&#233;s\Template%20WOC-2%20column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EC4EBD-9F66-4792-B3E5-C3BE102D6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C:\Users\sguehot\Documents\Modèles Office personnalisés\Template WOC-2 columns.dotx</Template>
  <TotalTime>1</TotalTime>
  <Pages>7</Pages>
  <Words>4342</Words>
  <Characters>24754</Characters>
  <Application>Microsoft Office Word</Application>
  <DocSecurity>0</DocSecurity>
  <Lines>206</Lines>
  <Paragraphs>58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This space should be left blank, except for the name of the first author. (The publisher will re-type the main title, author names and addresses. Please give this information on a separate page.)</vt:lpstr>
      <vt:lpstr>This space should be left blank, except for the name of the first author. (The publisher will re-type the main title, author names and addresses. Please give this information on a separate page.)</vt:lpstr>
    </vt:vector>
  </TitlesOfParts>
  <Company>EDP SCIENCES</Company>
  <LinksUpToDate>false</LinksUpToDate>
  <CharactersWithSpaces>29038</CharactersWithSpaces>
  <SharedDoc>false</SharedDoc>
  <HLinks>
    <vt:vector size="6" baseType="variant">
      <vt:variant>
        <vt:i4>34</vt:i4>
      </vt:variant>
      <vt:variant>
        <vt:i4>0</vt:i4>
      </vt:variant>
      <vt:variant>
        <vt:i4>0</vt:i4>
      </vt:variant>
      <vt:variant>
        <vt:i4>5</vt:i4>
      </vt:variant>
      <vt:variant>
        <vt:lpwstr>mailto:author@email.org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space should be left blank, except for the name of the first author. (The publisher will re-type the main title, author names and addresses. Please give this information on a separate page.)</dc:title>
  <dc:subject/>
  <dc:creator>Solange Guehot</dc:creator>
  <cp:keywords/>
  <cp:lastModifiedBy>Schweika, Werner</cp:lastModifiedBy>
  <cp:revision>2</cp:revision>
  <cp:lastPrinted>2016-03-18T15:26:00Z</cp:lastPrinted>
  <dcterms:created xsi:type="dcterms:W3CDTF">2023-09-13T15:40:00Z</dcterms:created>
  <dcterms:modified xsi:type="dcterms:W3CDTF">2023-09-13T15:40:00Z</dcterms:modified>
</cp:coreProperties>
</file>