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D6CE69" w14:textId="3B613C63" w:rsidR="00036AC2" w:rsidRPr="0060212D" w:rsidRDefault="00000000" w:rsidP="00F7426B">
      <w:pPr>
        <w:pStyle w:val="ab"/>
        <w:rPr>
          <w:lang w:val="en-US"/>
        </w:rPr>
      </w:pPr>
      <w:r w:rsidRPr="0060212D">
        <w:rPr>
          <w:lang w:val="en-US"/>
        </w:rPr>
        <w:t>Novel idea of neutron polychromator and application for reflectometry and spectroscopy</w:t>
      </w:r>
    </w:p>
    <w:p w14:paraId="37B97F17" w14:textId="6E17CF08" w:rsidR="00524C4B" w:rsidRPr="0060212D" w:rsidRDefault="00000000" w:rsidP="00F05EBE">
      <w:pPr>
        <w:pStyle w:val="AuthorLastName"/>
        <w:rPr>
          <w:iCs/>
          <w:lang w:val="en-US"/>
        </w:rPr>
      </w:pPr>
      <w:r w:rsidRPr="0060212D">
        <w:rPr>
          <w:rStyle w:val="AuthorFirstnameCar"/>
          <w:lang w:val="en-US"/>
        </w:rPr>
        <w:t>Norifumi L.</w:t>
      </w:r>
      <w:r w:rsidR="00F05EBE" w:rsidRPr="0060212D">
        <w:rPr>
          <w:lang w:val="en-US"/>
        </w:rPr>
        <w:t xml:space="preserve"> </w:t>
      </w:r>
      <w:r w:rsidRPr="0060212D">
        <w:rPr>
          <w:lang w:val="en-US"/>
        </w:rPr>
        <w:t>Yamada</w:t>
      </w:r>
      <w:r w:rsidRPr="0060212D">
        <w:rPr>
          <w:rStyle w:val="a6"/>
          <w:bCs w:val="0"/>
          <w:lang w:val="en-US"/>
        </w:rPr>
        <w:footnoteReference w:id="1"/>
      </w:r>
    </w:p>
    <w:p w14:paraId="504ADBDA" w14:textId="789A796F" w:rsidR="00F05EBE" w:rsidRPr="0060212D" w:rsidRDefault="00000000" w:rsidP="009D7FBC">
      <w:pPr>
        <w:pStyle w:val="Affiliation"/>
        <w:rPr>
          <w:lang w:val="en-US"/>
        </w:rPr>
      </w:pPr>
      <w:r w:rsidRPr="0060212D">
        <w:rPr>
          <w:lang w:val="en-US"/>
        </w:rPr>
        <w:t xml:space="preserve">Institute of Materials Structure Science, High Energy Accelerator Research Organization (KEK), </w:t>
      </w:r>
      <w:r w:rsidRPr="0060212D">
        <w:rPr>
          <w:lang w:val="en-US" w:eastAsia="ja-JP"/>
        </w:rPr>
        <w:t>Ibaraki</w:t>
      </w:r>
      <w:r w:rsidRPr="0060212D">
        <w:rPr>
          <w:lang w:val="en-US"/>
        </w:rPr>
        <w:t xml:space="preserve"> 305-0801, Japan</w:t>
      </w:r>
    </w:p>
    <w:p w14:paraId="62E11B3A" w14:textId="12BA9995" w:rsidR="00937B86" w:rsidRPr="0060212D" w:rsidRDefault="00000000" w:rsidP="00D8382C">
      <w:pPr>
        <w:pStyle w:val="Abstractbody"/>
        <w:rPr>
          <w:lang w:val="en-US"/>
        </w:rPr>
      </w:pPr>
      <w:r w:rsidRPr="0060212D">
        <w:rPr>
          <w:rStyle w:val="AbstractAbstractword"/>
          <w:lang w:val="en-US"/>
        </w:rPr>
        <w:t>Abstract.</w:t>
      </w:r>
      <w:r w:rsidRPr="0060212D">
        <w:rPr>
          <w:lang w:val="en-US"/>
        </w:rPr>
        <w:t xml:space="preserve"> </w:t>
      </w:r>
      <w:r w:rsidR="00D8382C" w:rsidRPr="0060212D">
        <w:rPr>
          <w:lang w:val="en-US"/>
        </w:rPr>
        <w:t xml:space="preserve">Historically, two methods have been used to determine the wavelength of neutrons: </w:t>
      </w:r>
      <w:r w:rsidR="00440A0F" w:rsidRPr="0060212D">
        <w:rPr>
          <w:lang w:val="en-US"/>
        </w:rPr>
        <w:t>(</w:t>
      </w:r>
      <w:proofErr w:type="spellStart"/>
      <w:r w:rsidR="00440A0F" w:rsidRPr="0060212D">
        <w:rPr>
          <w:lang w:val="en-US"/>
        </w:rPr>
        <w:t>i</w:t>
      </w:r>
      <w:proofErr w:type="spellEnd"/>
      <w:r w:rsidR="00440A0F" w:rsidRPr="0060212D">
        <w:rPr>
          <w:lang w:val="en-US"/>
        </w:rPr>
        <w:t>)</w:t>
      </w:r>
      <w:r w:rsidR="00D8382C" w:rsidRPr="0060212D">
        <w:rPr>
          <w:lang w:val="en-US"/>
        </w:rPr>
        <w:t xml:space="preserve"> a time-of-flight method </w:t>
      </w:r>
      <w:r w:rsidRPr="0060212D">
        <w:rPr>
          <w:rFonts w:eastAsia="ＭＳ 明朝"/>
          <w:lang w:val="en-US"/>
        </w:rPr>
        <w:t>that separat</w:t>
      </w:r>
      <w:r w:rsidR="00D8382C" w:rsidRPr="0060212D">
        <w:rPr>
          <w:lang w:val="en-US"/>
        </w:rPr>
        <w:t xml:space="preserve">es the velocity of pulsed neutrons by </w:t>
      </w:r>
      <w:r w:rsidR="00440A0F" w:rsidRPr="0060212D">
        <w:rPr>
          <w:lang w:val="en-US"/>
        </w:rPr>
        <w:t xml:space="preserve">the </w:t>
      </w:r>
      <w:r w:rsidR="00D8382C" w:rsidRPr="0060212D">
        <w:rPr>
          <w:lang w:val="en-US"/>
        </w:rPr>
        <w:t>flight time</w:t>
      </w:r>
      <w:r w:rsidR="00440A0F" w:rsidRPr="0060212D">
        <w:rPr>
          <w:lang w:val="en-US"/>
        </w:rPr>
        <w:t>;</w:t>
      </w:r>
      <w:r w:rsidR="00D8382C" w:rsidRPr="0060212D">
        <w:rPr>
          <w:lang w:val="en-US"/>
        </w:rPr>
        <w:t xml:space="preserve"> and </w:t>
      </w:r>
      <w:r w:rsidR="00440A0F" w:rsidRPr="0060212D">
        <w:rPr>
          <w:lang w:val="en-US"/>
        </w:rPr>
        <w:t>(ii)</w:t>
      </w:r>
      <w:r w:rsidR="00D8382C" w:rsidRPr="0060212D">
        <w:rPr>
          <w:lang w:val="en-US"/>
        </w:rPr>
        <w:t xml:space="preserve"> a method utilizing Bragg reflection by a monochromator</w:t>
      </w:r>
      <w:r w:rsidRPr="0060212D">
        <w:rPr>
          <w:rFonts w:eastAsia="ＭＳ 明朝"/>
          <w:lang w:val="en-US"/>
        </w:rPr>
        <w:t xml:space="preserve">, such as a single crystal </w:t>
      </w:r>
      <w:r w:rsidR="00D8382C" w:rsidRPr="0060212D">
        <w:rPr>
          <w:lang w:val="en-US"/>
        </w:rPr>
        <w:t xml:space="preserve">or </w:t>
      </w:r>
      <w:r w:rsidRPr="0060212D">
        <w:rPr>
          <w:rFonts w:eastAsia="ＭＳ 明朝"/>
          <w:lang w:val="en-US"/>
        </w:rPr>
        <w:t xml:space="preserve">multilayer mirror. The former cannot be applied </w:t>
      </w:r>
      <w:r w:rsidR="00440A0F" w:rsidRPr="0060212D">
        <w:rPr>
          <w:rFonts w:eastAsia="ＭＳ 明朝"/>
          <w:lang w:val="en-US"/>
        </w:rPr>
        <w:t>to</w:t>
      </w:r>
      <w:r w:rsidRPr="0060212D">
        <w:rPr>
          <w:rFonts w:eastAsia="ＭＳ 明朝"/>
          <w:lang w:val="en-US"/>
        </w:rPr>
        <w:t xml:space="preserve"> electromagnetic waves because the light velocity is constant and independent of </w:t>
      </w:r>
      <w:r w:rsidR="00875D97" w:rsidRPr="0060212D">
        <w:rPr>
          <w:rFonts w:eastAsia="ＭＳ 明朝"/>
          <w:lang w:val="en-US"/>
        </w:rPr>
        <w:t xml:space="preserve">the </w:t>
      </w:r>
      <w:r w:rsidRPr="0060212D">
        <w:rPr>
          <w:rFonts w:eastAsia="ＭＳ 明朝"/>
          <w:lang w:val="en-US"/>
        </w:rPr>
        <w:t>wavelength, wh</w:t>
      </w:r>
      <w:r w:rsidR="00875D97" w:rsidRPr="0060212D">
        <w:rPr>
          <w:rFonts w:eastAsia="ＭＳ 明朝"/>
          <w:lang w:val="en-US"/>
        </w:rPr>
        <w:t>ereas</w:t>
      </w:r>
      <w:r w:rsidRPr="0060212D">
        <w:rPr>
          <w:rFonts w:eastAsia="ＭＳ 明朝"/>
          <w:lang w:val="en-US"/>
        </w:rPr>
        <w:t xml:space="preserve"> “polychromators” such as prism</w:t>
      </w:r>
      <w:r w:rsidR="00E11E09" w:rsidRPr="0060212D">
        <w:rPr>
          <w:rFonts w:eastAsia="ＭＳ 明朝"/>
          <w:lang w:val="en-US"/>
        </w:rPr>
        <w:t>s</w:t>
      </w:r>
      <w:r w:rsidRPr="0060212D">
        <w:rPr>
          <w:rFonts w:eastAsia="ＭＳ 明朝"/>
          <w:lang w:val="en-US"/>
        </w:rPr>
        <w:t xml:space="preserve"> and grating</w:t>
      </w:r>
      <w:r w:rsidR="00E11E09" w:rsidRPr="0060212D">
        <w:rPr>
          <w:rFonts w:eastAsia="ＭＳ 明朝"/>
          <w:lang w:val="en-US"/>
        </w:rPr>
        <w:t>s</w:t>
      </w:r>
      <w:r w:rsidRPr="0060212D">
        <w:rPr>
          <w:rFonts w:eastAsia="ＭＳ 明朝"/>
          <w:lang w:val="en-US"/>
        </w:rPr>
        <w:t xml:space="preserve">, </w:t>
      </w:r>
      <w:r w:rsidR="00875D97" w:rsidRPr="0060212D">
        <w:rPr>
          <w:rFonts w:eastAsia="ＭＳ 明朝"/>
          <w:lang w:val="en-US"/>
        </w:rPr>
        <w:t xml:space="preserve">which </w:t>
      </w:r>
      <w:r w:rsidRPr="0060212D">
        <w:rPr>
          <w:rFonts w:eastAsia="ＭＳ 明朝"/>
          <w:lang w:val="en-US"/>
        </w:rPr>
        <w:t>separat</w:t>
      </w:r>
      <w:r w:rsidR="00875D97" w:rsidRPr="0060212D">
        <w:rPr>
          <w:rFonts w:eastAsia="ＭＳ 明朝"/>
          <w:lang w:val="en-US"/>
        </w:rPr>
        <w:t>e</w:t>
      </w:r>
      <w:r w:rsidRPr="0060212D">
        <w:rPr>
          <w:rFonts w:eastAsia="ＭＳ 明朝"/>
          <w:lang w:val="en-US"/>
        </w:rPr>
        <w:t xml:space="preserve"> wavelength</w:t>
      </w:r>
      <w:r w:rsidR="00E11E09" w:rsidRPr="0060212D">
        <w:rPr>
          <w:rFonts w:eastAsia="ＭＳ 明朝"/>
          <w:lang w:val="en-US"/>
        </w:rPr>
        <w:t>s</w:t>
      </w:r>
      <w:r w:rsidRPr="0060212D">
        <w:rPr>
          <w:rFonts w:eastAsia="ＭＳ 明朝"/>
          <w:lang w:val="en-US"/>
        </w:rPr>
        <w:t xml:space="preserve"> </w:t>
      </w:r>
      <w:r w:rsidR="00875D97" w:rsidRPr="0060212D">
        <w:rPr>
          <w:rFonts w:eastAsia="ＭＳ 明朝"/>
          <w:lang w:val="en-US"/>
        </w:rPr>
        <w:t>via</w:t>
      </w:r>
      <w:r w:rsidRPr="0060212D">
        <w:rPr>
          <w:rFonts w:eastAsia="ＭＳ 明朝"/>
          <w:lang w:val="en-US"/>
        </w:rPr>
        <w:t xml:space="preserve"> chromatic dispersion</w:t>
      </w:r>
      <w:r w:rsidR="00875D97" w:rsidRPr="0060212D">
        <w:rPr>
          <w:rFonts w:eastAsia="ＭＳ 明朝"/>
          <w:lang w:val="en-US"/>
        </w:rPr>
        <w:t>,</w:t>
      </w:r>
      <w:r w:rsidRPr="0060212D">
        <w:rPr>
          <w:rFonts w:eastAsia="ＭＳ 明朝"/>
          <w:lang w:val="en-US"/>
        </w:rPr>
        <w:t xml:space="preserve"> are </w:t>
      </w:r>
      <w:r w:rsidR="00875D97" w:rsidRPr="0060212D">
        <w:rPr>
          <w:rFonts w:eastAsia="ＭＳ 明朝"/>
          <w:lang w:val="en-US"/>
        </w:rPr>
        <w:t>typically</w:t>
      </w:r>
      <w:r w:rsidRPr="0060212D">
        <w:rPr>
          <w:rFonts w:eastAsia="ＭＳ 明朝"/>
          <w:lang w:val="en-US"/>
        </w:rPr>
        <w:t xml:space="preserve"> used in the infrared to soft X-ray</w:t>
      </w:r>
      <w:r w:rsidR="00893666" w:rsidRPr="0060212D">
        <w:rPr>
          <w:lang w:val="en-US"/>
        </w:rPr>
        <w:t xml:space="preserve"> range</w:t>
      </w:r>
      <w:r w:rsidR="00D8382C" w:rsidRPr="0060212D">
        <w:rPr>
          <w:lang w:val="en-US"/>
        </w:rPr>
        <w:t>. Although polychromators require collimated beams to separate wavelength</w:t>
      </w:r>
      <w:r w:rsidR="00227000" w:rsidRPr="0060212D">
        <w:rPr>
          <w:lang w:val="en-US"/>
        </w:rPr>
        <w:t>s</w:t>
      </w:r>
      <w:r w:rsidR="00D8382C" w:rsidRPr="0060212D">
        <w:rPr>
          <w:lang w:val="en-US"/>
        </w:rPr>
        <w:t xml:space="preserve"> with sufficient resolution, this </w:t>
      </w:r>
      <w:r w:rsidR="00227000" w:rsidRPr="0060212D">
        <w:rPr>
          <w:lang w:val="en-US"/>
        </w:rPr>
        <w:t xml:space="preserve">aspect </w:t>
      </w:r>
      <w:r w:rsidR="00D8382C" w:rsidRPr="0060212D">
        <w:rPr>
          <w:lang w:val="en-US"/>
        </w:rPr>
        <w:t xml:space="preserve">does not </w:t>
      </w:r>
      <w:r w:rsidR="001A4292" w:rsidRPr="0060212D">
        <w:rPr>
          <w:lang w:val="en-US"/>
        </w:rPr>
        <w:t>affect</w:t>
      </w:r>
      <w:r w:rsidRPr="0060212D">
        <w:rPr>
          <w:rFonts w:eastAsia="ＭＳ 明朝"/>
          <w:lang w:val="en-US"/>
        </w:rPr>
        <w:t xml:space="preserve"> laser and </w:t>
      </w:r>
      <w:r w:rsidR="00D8382C" w:rsidRPr="0060212D">
        <w:rPr>
          <w:lang w:val="en-US"/>
        </w:rPr>
        <w:t>synchrotron light</w:t>
      </w:r>
      <w:r w:rsidRPr="0060212D">
        <w:rPr>
          <w:rFonts w:eastAsia="ＭＳ 明朝"/>
          <w:lang w:val="en-US"/>
        </w:rPr>
        <w:t xml:space="preserve"> because they are naturally collimated.</w:t>
      </w:r>
      <w:r w:rsidR="00D8382C" w:rsidRPr="0060212D">
        <w:rPr>
          <w:lang w:val="en-US"/>
        </w:rPr>
        <w:t xml:space="preserve"> Here</w:t>
      </w:r>
      <w:r w:rsidR="00227000" w:rsidRPr="0060212D">
        <w:rPr>
          <w:lang w:val="en-US"/>
        </w:rPr>
        <w:t>in</w:t>
      </w:r>
      <w:r w:rsidR="00D8382C" w:rsidRPr="0060212D">
        <w:rPr>
          <w:lang w:val="en-US"/>
        </w:rPr>
        <w:t>, we propose a novel idea of a neutron polychromator utilizing an elliptic</w:t>
      </w:r>
      <w:r w:rsidRPr="0060212D">
        <w:rPr>
          <w:rFonts w:eastAsia="ＭＳ 明朝"/>
          <w:lang w:val="en-US"/>
        </w:rPr>
        <w:t>al multilayered mirror</w:t>
      </w:r>
      <w:r w:rsidR="00D8382C" w:rsidRPr="0060212D">
        <w:rPr>
          <w:lang w:val="en-US"/>
        </w:rPr>
        <w:t xml:space="preserve"> that can be applied to a wide beam with a large beam divergence. In addition, examples of reflectometer and spectrometer applications are presented.</w:t>
      </w:r>
    </w:p>
    <w:p w14:paraId="70DE6286" w14:textId="77777777" w:rsidR="00AA516F" w:rsidRPr="0060212D" w:rsidRDefault="00AA516F" w:rsidP="00AC6424">
      <w:pPr>
        <w:pStyle w:val="Abstractbody"/>
        <w:rPr>
          <w:lang w:val="en-US"/>
        </w:rPr>
        <w:sectPr w:rsidR="00AA516F" w:rsidRPr="0060212D" w:rsidSect="00036AC2">
          <w:footerReference w:type="first" r:id="rId8"/>
          <w:footnotePr>
            <w:numFmt w:val="chicago"/>
          </w:footnotePr>
          <w:pgSz w:w="11907" w:h="16839" w:code="9"/>
          <w:pgMar w:top="1361" w:right="1134" w:bottom="907" w:left="1134" w:header="567" w:footer="567" w:gutter="0"/>
          <w:pgNumType w:start="1"/>
          <w:cols w:space="720"/>
          <w:titlePg/>
          <w:docGrid w:linePitch="360"/>
        </w:sectPr>
      </w:pPr>
    </w:p>
    <w:p w14:paraId="1E76A272" w14:textId="58E122D1" w:rsidR="00EA0063" w:rsidRPr="0060212D" w:rsidRDefault="00000000" w:rsidP="006B7025">
      <w:pPr>
        <w:pStyle w:val="Section"/>
        <w:rPr>
          <w:lang w:val="en-US"/>
        </w:rPr>
      </w:pPr>
      <w:r w:rsidRPr="0060212D">
        <w:rPr>
          <w:lang w:val="en-US"/>
        </w:rPr>
        <w:t>Introduction</w:t>
      </w:r>
    </w:p>
    <w:p w14:paraId="611F32C8" w14:textId="28285D8A" w:rsidR="005E18A3" w:rsidRPr="0060212D" w:rsidRDefault="00000000" w:rsidP="009D7FBC">
      <w:pPr>
        <w:pStyle w:val="Paragraph"/>
        <w:rPr>
          <w:lang w:val="en-US"/>
        </w:rPr>
      </w:pPr>
      <w:r w:rsidRPr="0060212D">
        <w:rPr>
          <w:lang w:val="en-US"/>
        </w:rPr>
        <w:t xml:space="preserve">Historically, two methods have been used to determine the wavelength of neutrons: the time-of-flight </w:t>
      </w:r>
      <w:r w:rsidR="00B73DE6" w:rsidRPr="0060212D">
        <w:rPr>
          <w:lang w:val="en-US"/>
        </w:rPr>
        <w:t xml:space="preserve">(TOF) </w:t>
      </w:r>
      <w:r w:rsidRPr="0060212D">
        <w:rPr>
          <w:lang w:val="en-US"/>
        </w:rPr>
        <w:t>method</w:t>
      </w:r>
      <w:r w:rsidRPr="0060212D">
        <w:rPr>
          <w:rFonts w:eastAsia="ＭＳ 明朝"/>
          <w:lang w:val="en-US"/>
        </w:rPr>
        <w:t>, which separat</w:t>
      </w:r>
      <w:r w:rsidRPr="0060212D">
        <w:rPr>
          <w:lang w:val="en-US"/>
        </w:rPr>
        <w:t>es the velocity of pulsed neutrons by</w:t>
      </w:r>
      <w:r w:rsidR="00367A79" w:rsidRPr="0060212D">
        <w:rPr>
          <w:lang w:val="en-US"/>
        </w:rPr>
        <w:t xml:space="preserve"> the</w:t>
      </w:r>
      <w:r w:rsidRPr="0060212D">
        <w:rPr>
          <w:lang w:val="en-US"/>
        </w:rPr>
        <w:t xml:space="preserve"> flight time, and a method utilizing Bragg reflection by a monochromator</w:t>
      </w:r>
      <w:r w:rsidRPr="0060212D">
        <w:rPr>
          <w:rFonts w:eastAsia="ＭＳ 明朝"/>
          <w:lang w:val="en-US"/>
        </w:rPr>
        <w:t xml:space="preserve">, such as a single crystal </w:t>
      </w:r>
      <w:r w:rsidRPr="0060212D">
        <w:rPr>
          <w:lang w:val="en-US"/>
        </w:rPr>
        <w:t>or multilayer mirror. The former</w:t>
      </w:r>
      <w:r w:rsidR="00C50066" w:rsidRPr="0060212D">
        <w:rPr>
          <w:lang w:val="en-US"/>
        </w:rPr>
        <w:t xml:space="preserve"> is </w:t>
      </w:r>
      <w:r w:rsidR="00367A79" w:rsidRPr="0060212D">
        <w:rPr>
          <w:lang w:val="en-US"/>
        </w:rPr>
        <w:t>extremely</w:t>
      </w:r>
      <w:r w:rsidR="00C50066" w:rsidRPr="0060212D">
        <w:rPr>
          <w:lang w:val="en-US"/>
        </w:rPr>
        <w:t xml:space="preserve"> useful for obtaining the</w:t>
      </w:r>
      <w:r w:rsidR="00C50066" w:rsidRPr="0060212D">
        <w:rPr>
          <w:iCs/>
          <w:lang w:val="en-US"/>
        </w:rPr>
        <w:t xml:space="preserve"> spectrum of a white beam, </w:t>
      </w:r>
      <w:r w:rsidR="00367A79" w:rsidRPr="0060212D">
        <w:rPr>
          <w:iCs/>
          <w:lang w:val="en-US"/>
        </w:rPr>
        <w:t>i.e.</w:t>
      </w:r>
      <w:r w:rsidR="00C50066" w:rsidRPr="0060212D">
        <w:rPr>
          <w:iCs/>
          <w:lang w:val="en-US"/>
        </w:rPr>
        <w:t>, the wavelength dependence of the intensity</w:t>
      </w:r>
      <w:r w:rsidR="00367A79" w:rsidRPr="0060212D">
        <w:rPr>
          <w:iCs/>
          <w:lang w:val="en-US"/>
        </w:rPr>
        <w:t>;</w:t>
      </w:r>
      <w:r w:rsidR="00C50066" w:rsidRPr="0060212D">
        <w:rPr>
          <w:iCs/>
          <w:lang w:val="en-US"/>
        </w:rPr>
        <w:t xml:space="preserve"> </w:t>
      </w:r>
      <w:r w:rsidR="00367A79" w:rsidRPr="0060212D">
        <w:rPr>
          <w:iCs/>
          <w:lang w:val="en-US"/>
        </w:rPr>
        <w:t>however,</w:t>
      </w:r>
      <w:r w:rsidRPr="0060212D">
        <w:rPr>
          <w:lang w:val="en-US"/>
        </w:rPr>
        <w:t xml:space="preserve"> it</w:t>
      </w:r>
      <w:r w:rsidRPr="0060212D">
        <w:rPr>
          <w:rFonts w:eastAsia="ＭＳ 明朝"/>
          <w:lang w:val="en-US"/>
        </w:rPr>
        <w:t xml:space="preserve"> cannot be applied </w:t>
      </w:r>
      <w:r w:rsidRPr="0060212D">
        <w:rPr>
          <w:lang w:val="en-US"/>
        </w:rPr>
        <w:t xml:space="preserve">to electromagnetic waves because the light velocity is constant and independent of </w:t>
      </w:r>
      <w:r w:rsidRPr="0060212D">
        <w:rPr>
          <w:rFonts w:eastAsia="ＭＳ 明朝"/>
          <w:lang w:val="en-US"/>
        </w:rPr>
        <w:t>the wavelength</w:t>
      </w:r>
      <w:r w:rsidR="00B6163F" w:rsidRPr="0060212D">
        <w:rPr>
          <w:lang w:val="en-US"/>
        </w:rPr>
        <w:t xml:space="preserve">. </w:t>
      </w:r>
      <w:r w:rsidR="00B1799B" w:rsidRPr="0060212D">
        <w:rPr>
          <w:lang w:val="en-US"/>
        </w:rPr>
        <w:t>Hence</w:t>
      </w:r>
      <w:r w:rsidR="00B6163F" w:rsidRPr="0060212D">
        <w:rPr>
          <w:lang w:val="en-US"/>
        </w:rPr>
        <w:t>,</w:t>
      </w:r>
      <w:r w:rsidRPr="0060212D">
        <w:rPr>
          <w:lang w:val="en-US"/>
        </w:rPr>
        <w:t xml:space="preserve"> “polychromators” such as prism</w:t>
      </w:r>
      <w:r w:rsidR="00B1799B" w:rsidRPr="0060212D">
        <w:rPr>
          <w:lang w:val="en-US"/>
        </w:rPr>
        <w:t>s</w:t>
      </w:r>
      <w:r w:rsidRPr="0060212D">
        <w:rPr>
          <w:lang w:val="en-US"/>
        </w:rPr>
        <w:t>, grating</w:t>
      </w:r>
      <w:r w:rsidR="00B1799B" w:rsidRPr="0060212D">
        <w:rPr>
          <w:lang w:val="en-US"/>
        </w:rPr>
        <w:t>s</w:t>
      </w:r>
      <w:r w:rsidRPr="0060212D">
        <w:rPr>
          <w:lang w:val="en-US"/>
        </w:rPr>
        <w:t xml:space="preserve">, and </w:t>
      </w:r>
      <w:r w:rsidR="00CC0A23" w:rsidRPr="0060212D">
        <w:rPr>
          <w:lang w:val="en-US"/>
        </w:rPr>
        <w:t>bent crystal</w:t>
      </w:r>
      <w:r w:rsidR="00893666" w:rsidRPr="0060212D">
        <w:rPr>
          <w:lang w:val="en-US"/>
        </w:rPr>
        <w:t>s</w:t>
      </w:r>
      <w:r w:rsidRPr="0060212D">
        <w:rPr>
          <w:lang w:val="en-US"/>
        </w:rPr>
        <w:t xml:space="preserve"> are </w:t>
      </w:r>
      <w:r w:rsidR="00875D97" w:rsidRPr="0060212D">
        <w:rPr>
          <w:lang w:val="en-US"/>
        </w:rPr>
        <w:t>typically</w:t>
      </w:r>
      <w:r w:rsidRPr="0060212D">
        <w:rPr>
          <w:lang w:val="en-US"/>
        </w:rPr>
        <w:t xml:space="preserve"> used in the infrared to X-ray</w:t>
      </w:r>
      <w:r w:rsidR="00893666" w:rsidRPr="0060212D">
        <w:rPr>
          <w:lang w:val="en-US"/>
        </w:rPr>
        <w:t xml:space="preserve"> range</w:t>
      </w:r>
      <w:r w:rsidRPr="0060212D">
        <w:rPr>
          <w:lang w:val="en-US"/>
        </w:rPr>
        <w:t>.</w:t>
      </w:r>
    </w:p>
    <w:p w14:paraId="0E50C1FA" w14:textId="4AF2B666" w:rsidR="009D7FBC" w:rsidRPr="0060212D" w:rsidRDefault="00000000" w:rsidP="009D7FBC">
      <w:pPr>
        <w:pStyle w:val="Paragraph"/>
        <w:rPr>
          <w:iCs/>
          <w:lang w:val="en-US"/>
        </w:rPr>
      </w:pPr>
      <w:r w:rsidRPr="0060212D">
        <w:rPr>
          <w:lang w:val="en-US"/>
        </w:rPr>
        <w:t xml:space="preserve">A prism is the simplest polychromator, in which </w:t>
      </w:r>
      <w:r w:rsidR="00B1799B" w:rsidRPr="0060212D">
        <w:rPr>
          <w:lang w:val="en-US"/>
        </w:rPr>
        <w:t xml:space="preserve">the </w:t>
      </w:r>
      <w:r w:rsidRPr="0060212D">
        <w:rPr>
          <w:lang w:val="en-US"/>
        </w:rPr>
        <w:t xml:space="preserve">relationship between </w:t>
      </w:r>
      <w:r w:rsidR="00B1799B" w:rsidRPr="0060212D">
        <w:rPr>
          <w:lang w:val="en-US"/>
        </w:rPr>
        <w:t xml:space="preserve">the </w:t>
      </w:r>
      <w:r w:rsidRPr="0060212D">
        <w:rPr>
          <w:lang w:val="en-US"/>
        </w:rPr>
        <w:t xml:space="preserve">angles of incidence </w:t>
      </w:r>
      <m:oMath>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in</m:t>
            </m:r>
          </m:sub>
        </m:sSub>
      </m:oMath>
      <w:r w:rsidRPr="0060212D">
        <w:rPr>
          <w:iCs/>
          <w:lang w:val="en-US"/>
        </w:rPr>
        <w:t xml:space="preserve"> and extraction </w:t>
      </w:r>
      <m:oMath>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out</m:t>
            </m:r>
          </m:sub>
        </m:sSub>
      </m:oMath>
      <w:r w:rsidRPr="0060212D">
        <w:rPr>
          <w:iCs/>
          <w:lang w:val="en-US"/>
        </w:rPr>
        <w:t>can be described as a function of wavelength</w:t>
      </w:r>
      <w:r w:rsidRPr="0060212D">
        <w:rPr>
          <w:i/>
          <w:iCs/>
          <w:lang w:val="en-US"/>
        </w:rPr>
        <w:t xml:space="preserve"> </w:t>
      </w:r>
      <m:oMath>
        <m:r>
          <w:rPr>
            <w:rFonts w:ascii="Cambria Math" w:hAnsi="Cambria Math"/>
            <w:lang w:val="en-US"/>
          </w:rPr>
          <m:t>λ</m:t>
        </m:r>
      </m:oMath>
      <w:r w:rsidR="004D2EFF" w:rsidRPr="0060212D">
        <w:rPr>
          <w:i/>
          <w:lang w:val="en-US"/>
        </w:rPr>
        <w:t xml:space="preserve">, </w:t>
      </w:r>
      <w:r w:rsidR="004D2EFF" w:rsidRPr="0060212D">
        <w:rPr>
          <w:lang w:val="en-US"/>
        </w:rPr>
        <w:t>as follows</w:t>
      </w:r>
      <w:r w:rsidRPr="0060212D">
        <w:rPr>
          <w:iCs/>
          <w:lang w:val="en-US"/>
        </w:rPr>
        <w:t>:</w:t>
      </w:r>
    </w:p>
    <w:p w14:paraId="4B2E462C" w14:textId="392E36FD" w:rsidR="009D7FBC" w:rsidRPr="0060212D" w:rsidRDefault="00000000" w:rsidP="00E37659">
      <w:pPr>
        <w:pStyle w:val="Paragraph"/>
        <w:ind w:firstLine="0"/>
        <w:jc w:val="center"/>
        <w:rPr>
          <w:iCs/>
          <w:lang w:val="en-US"/>
        </w:rPr>
      </w:pPr>
      <m:oMath>
        <m:func>
          <m:funcPr>
            <m:ctrlPr>
              <w:rPr>
                <w:rFonts w:ascii="Cambria Math" w:hAnsi="Cambria Math"/>
                <w:i/>
                <w:iCs/>
                <w:lang w:val="en-US"/>
              </w:rPr>
            </m:ctrlPr>
          </m:funcPr>
          <m:fName>
            <m:r>
              <m:rPr>
                <m:sty m:val="p"/>
              </m:rPr>
              <w:rPr>
                <w:rFonts w:ascii="Cambria Math" w:hAnsi="Cambria Math"/>
                <w:lang w:val="en-US"/>
              </w:rPr>
              <m:t>cos</m:t>
            </m:r>
          </m:fName>
          <m:e>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in</m:t>
                </m:r>
              </m:sub>
            </m:sSub>
          </m:e>
        </m:func>
        <m:r>
          <w:rPr>
            <w:rFonts w:ascii="Cambria Math" w:hAnsi="Cambria Math"/>
            <w:lang w:val="en-US"/>
          </w:rPr>
          <m:t>=n</m:t>
        </m:r>
        <m:func>
          <m:funcPr>
            <m:ctrlPr>
              <w:rPr>
                <w:rFonts w:ascii="Cambria Math" w:hAnsi="Cambria Math"/>
                <w:i/>
                <w:iCs/>
                <w:lang w:val="en-US"/>
              </w:rPr>
            </m:ctrlPr>
          </m:funcPr>
          <m:fName>
            <m:r>
              <m:rPr>
                <m:sty m:val="p"/>
              </m:rPr>
              <w:rPr>
                <w:rFonts w:ascii="Cambria Math" w:hAnsi="Cambria Math"/>
                <w:lang w:val="en-US"/>
              </w:rPr>
              <m:t>cos</m:t>
            </m:r>
          </m:fName>
          <m:e>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out</m:t>
                </m:r>
              </m:sub>
            </m:sSub>
          </m:e>
        </m:func>
      </m:oMath>
      <w:r w:rsidR="00BC4D40" w:rsidRPr="0060212D">
        <w:rPr>
          <w:iCs/>
          <w:lang w:val="en-US"/>
        </w:rPr>
        <w:t>,</w:t>
      </w:r>
    </w:p>
    <w:p w14:paraId="4B035C86" w14:textId="1CC164F5" w:rsidR="0061797F" w:rsidRPr="0060212D" w:rsidRDefault="00000000" w:rsidP="0061797F">
      <w:pPr>
        <w:pStyle w:val="Paragraph"/>
        <w:ind w:firstLine="0"/>
        <w:rPr>
          <w:lang w:val="en-US"/>
        </w:rPr>
      </w:pPr>
      <m:oMathPara>
        <m:oMath>
          <m:r>
            <w:rPr>
              <w:rFonts w:ascii="Cambria Math" w:hAnsi="Cambria Math"/>
              <w:lang w:val="en-US"/>
            </w:rPr>
            <m:t>n=</m:t>
          </m:r>
          <m:rad>
            <m:radPr>
              <m:degHide m:val="1"/>
              <m:ctrlPr>
                <w:rPr>
                  <w:rFonts w:ascii="Cambria Math" w:hAnsi="Cambria Math"/>
                  <w:i/>
                  <w:lang w:val="en-US"/>
                </w:rPr>
              </m:ctrlPr>
            </m:radPr>
            <m:deg/>
            <m:e>
              <m:r>
                <w:rPr>
                  <w:rFonts w:ascii="Cambria Math" w:hAnsi="Cambria Math"/>
                  <w:lang w:val="en-US"/>
                </w:rPr>
                <m:t>1-</m:t>
              </m:r>
              <m:f>
                <m:fPr>
                  <m:ctrlPr>
                    <w:rPr>
                      <w:rFonts w:ascii="Cambria Math" w:hAnsi="Cambria Math"/>
                      <w:i/>
                      <w:iCs/>
                      <w:lang w:val="en-US"/>
                    </w:rPr>
                  </m:ctrlPr>
                </m:fPr>
                <m:num>
                  <m:sSup>
                    <m:sSupPr>
                      <m:ctrlPr>
                        <w:rPr>
                          <w:rFonts w:ascii="Cambria Math" w:hAnsi="Cambria Math"/>
                          <w:i/>
                          <w:iCs/>
                          <w:lang w:val="en-US"/>
                        </w:rPr>
                      </m:ctrlPr>
                    </m:sSupPr>
                    <m:e>
                      <m:r>
                        <w:rPr>
                          <w:rFonts w:ascii="Cambria Math" w:hAnsi="Cambria Math"/>
                          <w:lang w:val="en-US"/>
                        </w:rPr>
                        <m:t>λ</m:t>
                      </m:r>
                    </m:e>
                    <m:sup>
                      <m:r>
                        <w:rPr>
                          <w:rFonts w:ascii="Cambria Math" w:hAnsi="Cambria Math"/>
                          <w:lang w:val="en-US"/>
                        </w:rPr>
                        <m:t>2</m:t>
                      </m:r>
                    </m:sup>
                  </m:sSup>
                  <m:r>
                    <w:rPr>
                      <w:rFonts w:ascii="Cambria Math" w:hAnsi="Cambria Math"/>
                      <w:lang w:val="en-US"/>
                    </w:rPr>
                    <m:t>ρ</m:t>
                  </m:r>
                </m:num>
                <m:den>
                  <m:r>
                    <w:rPr>
                      <w:rFonts w:ascii="Cambria Math" w:hAnsi="Cambria Math"/>
                      <w:lang w:val="en-US"/>
                    </w:rPr>
                    <m:t>π</m:t>
                  </m:r>
                </m:den>
              </m:f>
            </m:e>
          </m:rad>
          <m:r>
            <w:rPr>
              <w:rFonts w:ascii="Cambria Math" w:hAnsi="Cambria Math"/>
              <w:lang w:val="en-US"/>
            </w:rPr>
            <m:t>~1-</m:t>
          </m:r>
          <m:f>
            <m:fPr>
              <m:ctrlPr>
                <w:rPr>
                  <w:rFonts w:ascii="Cambria Math" w:hAnsi="Cambria Math"/>
                  <w:i/>
                  <w:iCs/>
                  <w:lang w:val="en-US"/>
                </w:rPr>
              </m:ctrlPr>
            </m:fPr>
            <m:num>
              <m:sSup>
                <m:sSupPr>
                  <m:ctrlPr>
                    <w:rPr>
                      <w:rFonts w:ascii="Cambria Math" w:hAnsi="Cambria Math"/>
                      <w:i/>
                      <w:iCs/>
                      <w:lang w:val="en-US"/>
                    </w:rPr>
                  </m:ctrlPr>
                </m:sSupPr>
                <m:e>
                  <m:r>
                    <w:rPr>
                      <w:rFonts w:ascii="Cambria Math" w:hAnsi="Cambria Math"/>
                      <w:lang w:val="en-US"/>
                    </w:rPr>
                    <m:t>λ</m:t>
                  </m:r>
                </m:e>
                <m:sup>
                  <m:r>
                    <w:rPr>
                      <w:rFonts w:ascii="Cambria Math" w:hAnsi="Cambria Math"/>
                      <w:lang w:val="en-US"/>
                    </w:rPr>
                    <m:t>2</m:t>
                  </m:r>
                </m:sup>
              </m:sSup>
              <m:r>
                <w:rPr>
                  <w:rFonts w:ascii="Cambria Math" w:hAnsi="Cambria Math"/>
                  <w:lang w:val="en-US"/>
                </w:rPr>
                <m:t>ρ</m:t>
              </m:r>
            </m:num>
            <m:den>
              <m:r>
                <w:rPr>
                  <w:rFonts w:ascii="Cambria Math" w:hAnsi="Cambria Math"/>
                  <w:lang w:val="en-US"/>
                </w:rPr>
                <m:t>2π</m:t>
              </m:r>
            </m:den>
          </m:f>
          <m:r>
            <w:rPr>
              <w:rFonts w:ascii="Cambria Math" w:hAnsi="Cambria Math" w:hint="eastAsia"/>
              <w:lang w:val="en-US"/>
            </w:rPr>
            <m:t>  </m:t>
          </m:r>
          <m:r>
            <w:rPr>
              <w:rFonts w:ascii="Cambria Math" w:hAnsi="Cambria Math"/>
              <w:lang w:val="en-US"/>
            </w:rPr>
            <m:t>(</m:t>
          </m:r>
          <m:sSup>
            <m:sSupPr>
              <m:ctrlPr>
                <w:rPr>
                  <w:rFonts w:ascii="Cambria Math" w:hAnsi="Cambria Math"/>
                  <w:i/>
                  <w:iCs/>
                  <w:lang w:val="en-US"/>
                </w:rPr>
              </m:ctrlPr>
            </m:sSupPr>
            <m:e>
              <m:r>
                <w:rPr>
                  <w:rFonts w:ascii="Cambria Math" w:hAnsi="Cambria Math"/>
                  <w:lang w:val="en-US"/>
                </w:rPr>
                <m:t>λ</m:t>
              </m:r>
            </m:e>
            <m:sup>
              <m:r>
                <w:rPr>
                  <w:rFonts w:ascii="Cambria Math" w:hAnsi="Cambria Math"/>
                  <w:lang w:val="en-US"/>
                </w:rPr>
                <m:t>2</m:t>
              </m:r>
            </m:sup>
          </m:sSup>
          <m:r>
            <w:rPr>
              <w:rFonts w:ascii="Cambria Math" w:hAnsi="Cambria Math"/>
              <w:lang w:val="en-US"/>
            </w:rPr>
            <m:t>ρ</m:t>
          </m:r>
          <m:r>
            <w:rPr>
              <w:rFonts w:ascii="Cambria Math" w:hAnsi="Cambria Math" w:hint="eastAsia"/>
              <w:lang w:val="en-US"/>
            </w:rPr>
            <m:t>≪</m:t>
          </m:r>
          <m:r>
            <w:rPr>
              <w:rFonts w:ascii="Cambria Math" w:hAnsi="Cambria Math"/>
              <w:lang w:val="en-US"/>
            </w:rPr>
            <m:t>1),</m:t>
          </m:r>
        </m:oMath>
      </m:oMathPara>
    </w:p>
    <w:p w14:paraId="39D42819" w14:textId="675D07D0" w:rsidR="005E18A3" w:rsidRPr="0060212D" w:rsidRDefault="00000000" w:rsidP="005E18A3">
      <w:pPr>
        <w:pStyle w:val="Paragraph"/>
        <w:ind w:firstLine="0"/>
        <w:rPr>
          <w:iCs/>
          <w:lang w:val="en-US"/>
        </w:rPr>
      </w:pPr>
      <w:r w:rsidRPr="0060212D">
        <w:rPr>
          <w:iCs/>
          <w:lang w:val="en-US"/>
        </w:rPr>
        <w:t>where</w:t>
      </w:r>
      <w:r w:rsidR="00DF292C" w:rsidRPr="0060212D">
        <w:rPr>
          <w:iCs/>
          <w:lang w:val="en-US"/>
        </w:rPr>
        <w:t xml:space="preserve"> </w:t>
      </w:r>
      <m:oMath>
        <m:r>
          <w:rPr>
            <w:rFonts w:ascii="Cambria Math" w:hAnsi="Cambria Math"/>
            <w:lang w:val="en-US"/>
          </w:rPr>
          <m:t>n</m:t>
        </m:r>
      </m:oMath>
      <w:r w:rsidR="00DF292C" w:rsidRPr="0060212D">
        <w:rPr>
          <w:iCs/>
          <w:lang w:val="en-US"/>
        </w:rPr>
        <w:t xml:space="preserve"> and </w:t>
      </w:r>
      <m:oMath>
        <m:r>
          <w:rPr>
            <w:rFonts w:ascii="Cambria Math" w:hAnsi="Cambria Math"/>
            <w:lang w:val="en-US"/>
          </w:rPr>
          <m:t>ρ</m:t>
        </m:r>
      </m:oMath>
      <w:r w:rsidR="00DF292C" w:rsidRPr="0060212D">
        <w:rPr>
          <w:iCs/>
          <w:lang w:val="en-US"/>
        </w:rPr>
        <w:t xml:space="preserve"> are the refractive index and</w:t>
      </w:r>
      <w:r w:rsidRPr="0060212D">
        <w:rPr>
          <w:rFonts w:eastAsia="ＭＳ 明朝"/>
          <w:iCs/>
          <w:lang w:val="en-US"/>
        </w:rPr>
        <w:t xml:space="preserve"> </w:t>
      </w:r>
      <w:r w:rsidRPr="0060212D">
        <w:rPr>
          <w:iCs/>
          <w:lang w:val="en-US"/>
        </w:rPr>
        <w:t>scattering length density of the prism</w:t>
      </w:r>
      <w:r w:rsidRPr="0060212D">
        <w:rPr>
          <w:rFonts w:eastAsia="ＭＳ 明朝"/>
          <w:iCs/>
          <w:lang w:val="en-US"/>
        </w:rPr>
        <w:t xml:space="preserve">, respectively. Based on this relation, the </w:t>
      </w:r>
      <m:oMath>
        <m:r>
          <w:rPr>
            <w:rFonts w:ascii="Cambria Math" w:hAnsi="Cambria Math"/>
            <w:lang w:val="en-US"/>
          </w:rPr>
          <m:t>λ</m:t>
        </m:r>
      </m:oMath>
      <w:r w:rsidRPr="0060212D">
        <w:rPr>
          <w:iCs/>
          <w:lang w:val="en-US"/>
        </w:rPr>
        <w:t xml:space="preserve"> dependence of the intensity can be acquired by measuring the intensity of </w:t>
      </w:r>
      <w:r w:rsidR="004D2EFF" w:rsidRPr="0060212D">
        <w:rPr>
          <w:iCs/>
          <w:lang w:val="en-US"/>
        </w:rPr>
        <w:t xml:space="preserve">a </w:t>
      </w:r>
      <w:r w:rsidRPr="0060212D">
        <w:rPr>
          <w:iCs/>
          <w:lang w:val="en-US"/>
        </w:rPr>
        <w:t xml:space="preserve">beam spreading out from the prism with various </w:t>
      </w:r>
      <m:oMath>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out</m:t>
            </m:r>
          </m:sub>
        </m:sSub>
      </m:oMath>
      <w:r w:rsidRPr="0060212D">
        <w:rPr>
          <w:iCs/>
          <w:lang w:val="en-US"/>
        </w:rPr>
        <w:t xml:space="preserve"> </w:t>
      </w:r>
      <w:r w:rsidR="004D2EFF" w:rsidRPr="0060212D">
        <w:rPr>
          <w:iCs/>
          <w:lang w:val="en-US"/>
        </w:rPr>
        <w:t>when</w:t>
      </w:r>
      <w:r w:rsidRPr="0060212D">
        <w:rPr>
          <w:iCs/>
          <w:lang w:val="en-US"/>
        </w:rPr>
        <w:t xml:space="preserve"> a white beam with incident angle </w:t>
      </w:r>
      <m:oMath>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in</m:t>
            </m:r>
          </m:sub>
        </m:sSub>
      </m:oMath>
      <w:r w:rsidRPr="0060212D">
        <w:rPr>
          <w:iCs/>
          <w:lang w:val="en-US"/>
        </w:rPr>
        <w:t xml:space="preserve"> is introduced on the prism surface. </w:t>
      </w:r>
      <w:r w:rsidR="00B52955" w:rsidRPr="0060212D">
        <w:rPr>
          <w:iCs/>
          <w:lang w:val="en-US"/>
        </w:rPr>
        <w:t>However, if</w:t>
      </w:r>
      <w:r w:rsidRPr="0060212D">
        <w:rPr>
          <w:iCs/>
          <w:lang w:val="en-US"/>
        </w:rPr>
        <w:t xml:space="preserve"> the beam passes through the prism in this geometry, th</w:t>
      </w:r>
      <w:r w:rsidR="00B52955" w:rsidRPr="0060212D">
        <w:rPr>
          <w:iCs/>
          <w:lang w:val="en-US"/>
        </w:rPr>
        <w:t>e abovementioned</w:t>
      </w:r>
      <w:r w:rsidRPr="0060212D">
        <w:rPr>
          <w:iCs/>
          <w:lang w:val="en-US"/>
        </w:rPr>
        <w:t xml:space="preserve"> method cannot be applied to X-ray</w:t>
      </w:r>
      <w:r w:rsidR="00893666" w:rsidRPr="0060212D">
        <w:rPr>
          <w:iCs/>
          <w:lang w:val="en-US"/>
        </w:rPr>
        <w:t>s</w:t>
      </w:r>
      <w:r w:rsidRPr="0060212D">
        <w:rPr>
          <w:iCs/>
          <w:lang w:val="en-US"/>
        </w:rPr>
        <w:t xml:space="preserve"> </w:t>
      </w:r>
      <w:r w:rsidR="00E37659" w:rsidRPr="0060212D">
        <w:rPr>
          <w:iCs/>
          <w:lang w:val="en-US"/>
        </w:rPr>
        <w:t>because the beam is attenuated in the transmission geometry</w:t>
      </w:r>
      <w:r w:rsidRPr="0060212D">
        <w:rPr>
          <w:iCs/>
          <w:lang w:val="en-US"/>
        </w:rPr>
        <w:t>.</w:t>
      </w:r>
    </w:p>
    <w:p w14:paraId="1B5A05AB" w14:textId="260B1B24" w:rsidR="005E18A3" w:rsidRPr="0060212D" w:rsidRDefault="00000000" w:rsidP="005E18A3">
      <w:pPr>
        <w:pStyle w:val="Paragraph"/>
        <w:rPr>
          <w:iCs/>
          <w:lang w:val="en-US"/>
        </w:rPr>
      </w:pPr>
      <w:r w:rsidRPr="0060212D">
        <w:rPr>
          <w:lang w:val="en-US"/>
        </w:rPr>
        <w:t>A grating with reflection geometry is a typical polychromator used for soft X-ray</w:t>
      </w:r>
      <w:r w:rsidR="00893666" w:rsidRPr="0060212D">
        <w:rPr>
          <w:lang w:val="en-US"/>
        </w:rPr>
        <w:t>s</w:t>
      </w:r>
      <w:r w:rsidR="00E37659" w:rsidRPr="0060212D">
        <w:rPr>
          <w:lang w:val="en-US"/>
        </w:rPr>
        <w:t xml:space="preserve">, in which the beam </w:t>
      </w:r>
      <w:r w:rsidR="00B52955" w:rsidRPr="0060212D">
        <w:rPr>
          <w:lang w:val="en-US"/>
        </w:rPr>
        <w:t xml:space="preserve">is </w:t>
      </w:r>
      <w:r w:rsidR="00E37659" w:rsidRPr="0060212D">
        <w:rPr>
          <w:lang w:val="en-US"/>
        </w:rPr>
        <w:t xml:space="preserve">not </w:t>
      </w:r>
      <w:r w:rsidR="00B52955" w:rsidRPr="0060212D">
        <w:rPr>
          <w:lang w:val="en-US"/>
        </w:rPr>
        <w:t>required</w:t>
      </w:r>
      <w:r w:rsidR="00E37659" w:rsidRPr="0060212D">
        <w:rPr>
          <w:lang w:val="en-US"/>
        </w:rPr>
        <w:t xml:space="preserve"> to pass through a material</w:t>
      </w:r>
      <w:r w:rsidRPr="0060212D">
        <w:rPr>
          <w:lang w:val="en-US"/>
        </w:rPr>
        <w:t>.</w:t>
      </w:r>
      <w:r w:rsidR="00E37659" w:rsidRPr="0060212D">
        <w:rPr>
          <w:lang w:val="en-US"/>
        </w:rPr>
        <w:t xml:space="preserve"> Here, the </w:t>
      </w:r>
      <w:r w:rsidRPr="0060212D">
        <w:rPr>
          <w:lang w:val="en-US"/>
        </w:rPr>
        <w:t xml:space="preserve">relationship between </w:t>
      </w:r>
      <m:oMath>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in</m:t>
            </m:r>
          </m:sub>
        </m:sSub>
      </m:oMath>
      <w:r w:rsidRPr="0060212D">
        <w:rPr>
          <w:iCs/>
          <w:lang w:val="en-US"/>
        </w:rPr>
        <w:t xml:space="preserve"> and </w:t>
      </w:r>
      <m:oMath>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out</m:t>
            </m:r>
          </m:sub>
        </m:sSub>
      </m:oMath>
      <w:r w:rsidRPr="0060212D">
        <w:rPr>
          <w:iCs/>
          <w:lang w:val="en-US"/>
        </w:rPr>
        <w:t xml:space="preserve"> </w:t>
      </w:r>
      <w:r w:rsidR="00204697" w:rsidRPr="0060212D">
        <w:rPr>
          <w:iCs/>
          <w:lang w:val="en-US"/>
        </w:rPr>
        <w:t xml:space="preserve">satisfying Bragg’s law of the line and </w:t>
      </w:r>
      <w:r w:rsidR="00B52955" w:rsidRPr="0060212D">
        <w:rPr>
          <w:iCs/>
          <w:lang w:val="en-US"/>
        </w:rPr>
        <w:t xml:space="preserve">the </w:t>
      </w:r>
      <w:r w:rsidR="00204697" w:rsidRPr="0060212D">
        <w:rPr>
          <w:iCs/>
          <w:lang w:val="en-US"/>
        </w:rPr>
        <w:t>space pattern</w:t>
      </w:r>
      <w:r w:rsidRPr="0060212D">
        <w:rPr>
          <w:rFonts w:eastAsia="ＭＳ 明朝"/>
          <w:iCs/>
          <w:lang w:val="en-US"/>
        </w:rPr>
        <w:t>s of the grating</w:t>
      </w:r>
      <w:r w:rsidR="00E37659" w:rsidRPr="0060212D">
        <w:rPr>
          <w:iCs/>
          <w:lang w:val="en-US"/>
        </w:rPr>
        <w:t xml:space="preserve"> </w:t>
      </w:r>
      <w:r w:rsidRPr="0060212D">
        <w:rPr>
          <w:iCs/>
          <w:lang w:val="en-US"/>
        </w:rPr>
        <w:t xml:space="preserve">can be </w:t>
      </w:r>
      <w:r w:rsidR="00B52955" w:rsidRPr="0060212D">
        <w:rPr>
          <w:iCs/>
          <w:lang w:val="en-US"/>
        </w:rPr>
        <w:t>expressed</w:t>
      </w:r>
      <w:r w:rsidRPr="0060212D">
        <w:rPr>
          <w:iCs/>
          <w:lang w:val="en-US"/>
        </w:rPr>
        <w:t xml:space="preserve"> as</w:t>
      </w:r>
    </w:p>
    <w:p w14:paraId="12E5BC8D" w14:textId="185099B6" w:rsidR="00E37659" w:rsidRPr="0060212D" w:rsidRDefault="00000000" w:rsidP="00E37659">
      <w:pPr>
        <w:pStyle w:val="Paragraph"/>
        <w:ind w:firstLine="0"/>
        <w:jc w:val="center"/>
        <w:rPr>
          <w:iCs/>
          <w:lang w:val="en-US"/>
        </w:rPr>
      </w:pPr>
      <m:oMath>
        <m:r>
          <w:rPr>
            <w:rFonts w:ascii="Cambria Math" w:hAnsi="Cambria Math"/>
            <w:lang w:val="en-US"/>
          </w:rPr>
          <m:t>d</m:t>
        </m:r>
        <m:d>
          <m:dPr>
            <m:ctrlPr>
              <w:rPr>
                <w:rFonts w:ascii="Cambria Math" w:hAnsi="Cambria Math"/>
                <w:i/>
                <w:iCs/>
                <w:lang w:val="en-US"/>
              </w:rPr>
            </m:ctrlPr>
          </m:dPr>
          <m:e>
            <m:func>
              <m:funcPr>
                <m:ctrlPr>
                  <w:rPr>
                    <w:rFonts w:ascii="Cambria Math" w:hAnsi="Cambria Math"/>
                    <w:i/>
                    <w:iCs/>
                    <w:lang w:val="en-US"/>
                  </w:rPr>
                </m:ctrlPr>
              </m:funcPr>
              <m:fName>
                <m:r>
                  <m:rPr>
                    <m:sty m:val="p"/>
                  </m:rPr>
                  <w:rPr>
                    <w:rFonts w:ascii="Cambria Math" w:hAnsi="Cambria Math"/>
                    <w:lang w:val="en-US"/>
                  </w:rPr>
                  <m:t>cos</m:t>
                </m:r>
              </m:fName>
              <m:e>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in</m:t>
                    </m:r>
                  </m:sub>
                </m:sSub>
              </m:e>
            </m:func>
            <m:r>
              <w:rPr>
                <w:rFonts w:ascii="Cambria Math" w:hAnsi="Cambria Math"/>
                <w:lang w:val="en-US"/>
              </w:rPr>
              <m:t>-</m:t>
            </m:r>
            <m:func>
              <m:funcPr>
                <m:ctrlPr>
                  <w:rPr>
                    <w:rFonts w:ascii="Cambria Math" w:hAnsi="Cambria Math"/>
                    <w:i/>
                    <w:iCs/>
                    <w:lang w:val="en-US"/>
                  </w:rPr>
                </m:ctrlPr>
              </m:funcPr>
              <m:fName>
                <m:r>
                  <m:rPr>
                    <m:sty m:val="p"/>
                  </m:rPr>
                  <w:rPr>
                    <w:rFonts w:ascii="Cambria Math" w:hAnsi="Cambria Math"/>
                    <w:lang w:val="en-US"/>
                  </w:rPr>
                  <m:t>cos</m:t>
                </m:r>
              </m:fName>
              <m:e>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out</m:t>
                    </m:r>
                  </m:sub>
                </m:sSub>
              </m:e>
            </m:func>
          </m:e>
        </m:d>
        <m:r>
          <w:rPr>
            <w:rFonts w:ascii="Cambria Math" w:hAnsi="Cambria Math"/>
            <w:lang w:val="en-US"/>
          </w:rPr>
          <m:t>=</m:t>
        </m:r>
        <w:bookmarkStart w:id="0" w:name="OLE_LINK4"/>
        <m:r>
          <w:rPr>
            <w:rFonts w:ascii="Cambria Math" w:hAnsi="Cambria Math"/>
            <w:lang w:val="en-US"/>
          </w:rPr>
          <m:t>m</m:t>
        </m:r>
        <w:bookmarkEnd w:id="0"/>
        <m:r>
          <w:rPr>
            <w:rFonts w:ascii="Cambria Math" w:hAnsi="Cambria Math"/>
            <w:lang w:val="en-US"/>
          </w:rPr>
          <m:t>λ</m:t>
        </m:r>
      </m:oMath>
      <w:r w:rsidRPr="0060212D">
        <w:rPr>
          <w:iCs/>
          <w:lang w:val="en-US"/>
        </w:rPr>
        <w:t>,</w:t>
      </w:r>
    </w:p>
    <w:p w14:paraId="2CA075B6" w14:textId="4978728E" w:rsidR="009D7FBC" w:rsidRPr="0060212D" w:rsidRDefault="00000000" w:rsidP="00E37659">
      <w:pPr>
        <w:pStyle w:val="Paragraph"/>
        <w:ind w:firstLine="0"/>
        <w:rPr>
          <w:lang w:val="en-US"/>
        </w:rPr>
      </w:pPr>
      <w:r w:rsidRPr="0060212D">
        <w:rPr>
          <w:lang w:val="en-US"/>
        </w:rPr>
        <w:t xml:space="preserve">where </w:t>
      </w:r>
      <m:oMath>
        <m:r>
          <w:rPr>
            <w:rFonts w:ascii="Cambria Math" w:hAnsi="Cambria Math"/>
            <w:lang w:val="en-US"/>
          </w:rPr>
          <m:t>d</m:t>
        </m:r>
      </m:oMath>
      <w:r w:rsidRPr="0060212D">
        <w:rPr>
          <w:iCs/>
          <w:lang w:val="en-US"/>
        </w:rPr>
        <w:t xml:space="preserve"> is the repeat distance of </w:t>
      </w:r>
      <w:r w:rsidRPr="0060212D">
        <w:rPr>
          <w:rFonts w:eastAsia="ＭＳ 明朝"/>
          <w:iCs/>
          <w:lang w:val="en-US"/>
        </w:rPr>
        <w:t xml:space="preserve">the grating and </w:t>
      </w:r>
      <m:oMath>
        <m:r>
          <w:rPr>
            <w:rFonts w:ascii="Cambria Math" w:hAnsi="Cambria Math"/>
            <w:lang w:val="en-US"/>
          </w:rPr>
          <m:t>m</m:t>
        </m:r>
      </m:oMath>
      <w:r w:rsidRPr="0060212D">
        <w:rPr>
          <w:iCs/>
          <w:lang w:val="en-US"/>
        </w:rPr>
        <w:t xml:space="preserve"> is the order</w:t>
      </w:r>
      <w:r w:rsidR="00062708" w:rsidRPr="0060212D">
        <w:rPr>
          <w:iCs/>
          <w:lang w:val="en-US"/>
        </w:rPr>
        <w:t xml:space="preserve"> of the Bragg peaks. </w:t>
      </w:r>
      <w:r w:rsidR="00CC7517" w:rsidRPr="0060212D">
        <w:rPr>
          <w:iCs/>
          <w:lang w:val="en-US"/>
        </w:rPr>
        <w:t xml:space="preserve">Based on this relation, the </w:t>
      </w:r>
      <m:oMath>
        <m:r>
          <w:rPr>
            <w:rFonts w:ascii="Cambria Math" w:hAnsi="Cambria Math"/>
            <w:lang w:val="en-US"/>
          </w:rPr>
          <m:t>λ</m:t>
        </m:r>
      </m:oMath>
      <w:r w:rsidR="00CC7517" w:rsidRPr="0060212D">
        <w:rPr>
          <w:iCs/>
          <w:lang w:val="en-US"/>
        </w:rPr>
        <w:t xml:space="preserve"> dependence of the intensity can be acquired by counting the intensity </w:t>
      </w:r>
      <w:r w:rsidR="00B52955" w:rsidRPr="0060212D">
        <w:rPr>
          <w:iCs/>
          <w:lang w:val="en-US"/>
        </w:rPr>
        <w:t>based</w:t>
      </w:r>
      <w:r w:rsidR="00CC7517" w:rsidRPr="0060212D">
        <w:rPr>
          <w:iCs/>
          <w:lang w:val="en-US"/>
        </w:rPr>
        <w:t xml:space="preserve"> on </w:t>
      </w:r>
      <m:oMath>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out</m:t>
            </m:r>
          </m:sub>
        </m:sSub>
      </m:oMath>
      <w:r w:rsidR="00B52955" w:rsidRPr="0060212D">
        <w:rPr>
          <w:iCs/>
          <w:lang w:val="en-US"/>
        </w:rPr>
        <w:t xml:space="preserve">, </w:t>
      </w:r>
      <w:r w:rsidR="00CC7517" w:rsidRPr="0060212D">
        <w:rPr>
          <w:iCs/>
          <w:lang w:val="en-US"/>
        </w:rPr>
        <w:t xml:space="preserve">as in the case of a prism. </w:t>
      </w:r>
      <w:r w:rsidR="00062708" w:rsidRPr="0060212D">
        <w:rPr>
          <w:iCs/>
          <w:lang w:val="en-US"/>
        </w:rPr>
        <w:t xml:space="preserve">As the value of </w:t>
      </w:r>
      <m:oMath>
        <m:r>
          <w:rPr>
            <w:rFonts w:ascii="Cambria Math" w:hAnsi="Cambria Math"/>
            <w:lang w:val="en-US"/>
          </w:rPr>
          <m:t>d</m:t>
        </m:r>
      </m:oMath>
      <w:r w:rsidR="00062708" w:rsidRPr="0060212D">
        <w:rPr>
          <w:iCs/>
          <w:lang w:val="en-US"/>
        </w:rPr>
        <w:t xml:space="preserve"> ranges from </w:t>
      </w:r>
      <w:proofErr w:type="spellStart"/>
      <w:r w:rsidR="00062708" w:rsidRPr="0060212D">
        <w:rPr>
          <w:iCs/>
          <w:lang w:val="en-US"/>
        </w:rPr>
        <w:t>submicron</w:t>
      </w:r>
      <w:r w:rsidRPr="0060212D">
        <w:rPr>
          <w:rFonts w:eastAsia="ＭＳ 明朝"/>
          <w:iCs/>
          <w:lang w:val="en-US"/>
        </w:rPr>
        <w:t>s</w:t>
      </w:r>
      <w:proofErr w:type="spellEnd"/>
      <w:r w:rsidRPr="0060212D">
        <w:rPr>
          <w:rFonts w:eastAsia="ＭＳ 明朝"/>
          <w:iCs/>
          <w:lang w:val="en-US"/>
        </w:rPr>
        <w:t xml:space="preserve"> to several microns, this method cannot be applied </w:t>
      </w:r>
      <w:r w:rsidR="00062708" w:rsidRPr="0060212D">
        <w:rPr>
          <w:iCs/>
          <w:lang w:val="en-US"/>
        </w:rPr>
        <w:t>to hard X-ray</w:t>
      </w:r>
      <w:r w:rsidR="00893666" w:rsidRPr="0060212D">
        <w:rPr>
          <w:iCs/>
          <w:lang w:val="en-US"/>
        </w:rPr>
        <w:t>s</w:t>
      </w:r>
      <w:r w:rsidR="00062708" w:rsidRPr="0060212D">
        <w:rPr>
          <w:iCs/>
          <w:lang w:val="en-US"/>
        </w:rPr>
        <w:t xml:space="preserve"> </w:t>
      </w:r>
      <w:r w:rsidR="00CC7517" w:rsidRPr="0060212D">
        <w:rPr>
          <w:iCs/>
          <w:lang w:val="en-US"/>
        </w:rPr>
        <w:t xml:space="preserve">because </w:t>
      </w:r>
      <m:oMath>
        <m:r>
          <w:rPr>
            <w:rFonts w:ascii="Cambria Math" w:hAnsi="Cambria Math"/>
            <w:lang w:val="en-US"/>
          </w:rPr>
          <m:t>λ</m:t>
        </m:r>
      </m:oMath>
      <w:r w:rsidR="00CC7517" w:rsidRPr="0060212D">
        <w:rPr>
          <w:lang w:val="en-US"/>
        </w:rPr>
        <w:t xml:space="preserve"> is </w:t>
      </w:r>
      <w:r w:rsidR="00CC2826" w:rsidRPr="0060212D">
        <w:rPr>
          <w:lang w:val="en-US"/>
        </w:rPr>
        <w:t xml:space="preserve">extremely </w:t>
      </w:r>
      <w:r w:rsidR="00CC7517" w:rsidRPr="0060212D">
        <w:rPr>
          <w:lang w:val="en-US"/>
        </w:rPr>
        <w:t>small to separate</w:t>
      </w:r>
      <w:r w:rsidRPr="0060212D">
        <w:rPr>
          <w:rFonts w:eastAsia="ＭＳ 明朝"/>
          <w:lang w:val="en-US"/>
        </w:rPr>
        <w:t xml:space="preserve">, and the critical angle for the total reflection is </w:t>
      </w:r>
      <w:r w:rsidR="00CC2826" w:rsidRPr="0060212D">
        <w:rPr>
          <w:rFonts w:eastAsia="ＭＳ 明朝"/>
          <w:lang w:val="en-US"/>
        </w:rPr>
        <w:t>extremely</w:t>
      </w:r>
      <w:r w:rsidRPr="0060212D">
        <w:rPr>
          <w:rFonts w:eastAsia="ＭＳ 明朝"/>
          <w:lang w:val="en-US"/>
        </w:rPr>
        <w:t xml:space="preserve"> small</w:t>
      </w:r>
      <w:r w:rsidR="00CC2826" w:rsidRPr="0060212D">
        <w:rPr>
          <w:rFonts w:eastAsia="ＭＳ 明朝"/>
          <w:lang w:val="en-US"/>
        </w:rPr>
        <w:t xml:space="preserve"> as well</w:t>
      </w:r>
      <w:r w:rsidR="00062708" w:rsidRPr="0060212D">
        <w:rPr>
          <w:iCs/>
          <w:lang w:val="en-US"/>
        </w:rPr>
        <w:t>.</w:t>
      </w:r>
    </w:p>
    <w:p w14:paraId="2BBD294A" w14:textId="2C45D54F" w:rsidR="00E37659" w:rsidRPr="0060212D" w:rsidRDefault="00000000" w:rsidP="00036AC2">
      <w:pPr>
        <w:pStyle w:val="Paragraph"/>
        <w:rPr>
          <w:lang w:val="en-US"/>
        </w:rPr>
      </w:pPr>
      <w:r w:rsidRPr="0060212D">
        <w:rPr>
          <w:lang w:val="en-US"/>
        </w:rPr>
        <w:t>Hard X-rays can be applied to a bent</w:t>
      </w:r>
      <w:r w:rsidR="00CC7517" w:rsidRPr="0060212D">
        <w:rPr>
          <w:lang w:val="en-US"/>
        </w:rPr>
        <w:t xml:space="preserve"> crystal</w:t>
      </w:r>
      <w:r w:rsidR="000C4959" w:rsidRPr="0060212D">
        <w:rPr>
          <w:lang w:val="en-US"/>
        </w:rPr>
        <w:t xml:space="preserve"> [1]</w:t>
      </w:r>
      <w:r w:rsidRPr="0060212D">
        <w:rPr>
          <w:lang w:val="en-US"/>
        </w:rPr>
        <w:t xml:space="preserve"> based on Bragg’s law.</w:t>
      </w:r>
    </w:p>
    <w:p w14:paraId="4F52AB69" w14:textId="5FD0E3D2" w:rsidR="00E86BEF" w:rsidRPr="0060212D" w:rsidRDefault="00000000" w:rsidP="00E86BEF">
      <w:pPr>
        <w:pStyle w:val="Paragraph"/>
        <w:ind w:firstLine="0"/>
        <w:jc w:val="center"/>
        <w:rPr>
          <w:iCs/>
          <w:lang w:val="en-US"/>
        </w:rPr>
      </w:pPr>
      <m:oMath>
        <m:r>
          <w:rPr>
            <w:rFonts w:ascii="Cambria Math" w:hAnsi="Cambria Math"/>
            <w:lang w:val="en-US"/>
          </w:rPr>
          <m:t>2d</m:t>
        </m:r>
        <m:func>
          <m:funcPr>
            <m:ctrlPr>
              <w:rPr>
                <w:rFonts w:ascii="Cambria Math" w:hAnsi="Cambria Math"/>
                <w:i/>
                <w:iCs/>
                <w:lang w:val="en-US"/>
              </w:rPr>
            </m:ctrlPr>
          </m:funcPr>
          <m:fName>
            <m:r>
              <m:rPr>
                <m:sty m:val="p"/>
              </m:rPr>
              <w:rPr>
                <w:rFonts w:ascii="Cambria Math" w:hAnsi="Cambria Math"/>
              </w:rPr>
              <m:t>sin</m:t>
            </m:r>
          </m:fName>
          <m:e>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in</m:t>
                </m:r>
              </m:sub>
            </m:sSub>
          </m:e>
        </m:func>
        <m:r>
          <w:rPr>
            <w:rFonts w:ascii="Cambria Math" w:hAnsi="Cambria Math"/>
            <w:lang w:val="en-US"/>
          </w:rPr>
          <m:t>=</m:t>
        </m:r>
        <w:bookmarkStart w:id="1" w:name="OLE_LINK2"/>
        <m:r>
          <w:rPr>
            <w:rFonts w:ascii="Cambria Math" w:hAnsi="Cambria Math"/>
            <w:lang w:val="en-US"/>
          </w:rPr>
          <m:t>mλ</m:t>
        </m:r>
        <w:bookmarkEnd w:id="1"/>
        <m:r>
          <w:rPr>
            <w:rFonts w:ascii="Cambria Math" w:hAnsi="Cambria Math"/>
            <w:lang w:val="en-US"/>
          </w:rPr>
          <m:t xml:space="preserve"> (</m:t>
        </m:r>
        <w:bookmarkStart w:id="2" w:name="OLE_LINK1"/>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in</m:t>
            </m:r>
          </m:sub>
        </m:sSub>
        <w:bookmarkEnd w:id="2"/>
        <m:r>
          <w:rPr>
            <w:rFonts w:ascii="Cambria Math" w:hAnsi="Cambria Math"/>
            <w:lang w:val="en-US"/>
          </w:rPr>
          <m:t>=</m:t>
        </m:r>
        <w:bookmarkStart w:id="3" w:name="OLE_LINK3"/>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out</m:t>
            </m:r>
          </m:sub>
        </m:sSub>
        <w:bookmarkEnd w:id="3"/>
        <m:r>
          <w:rPr>
            <w:rFonts w:ascii="Cambria Math" w:hAnsi="Cambria Math"/>
            <w:lang w:val="en-US"/>
          </w:rPr>
          <m:t>)</m:t>
        </m:r>
      </m:oMath>
      <w:r w:rsidRPr="0060212D">
        <w:rPr>
          <w:iCs/>
          <w:lang w:val="en-US"/>
        </w:rPr>
        <w:t>.</w:t>
      </w:r>
    </w:p>
    <w:p w14:paraId="1368E556" w14:textId="60233473" w:rsidR="00C50066" w:rsidRPr="0060212D" w:rsidRDefault="00CC2826" w:rsidP="00795282">
      <w:pPr>
        <w:pStyle w:val="Paragraph"/>
        <w:ind w:firstLine="0"/>
        <w:rPr>
          <w:iCs/>
          <w:lang w:val="en-US"/>
        </w:rPr>
      </w:pPr>
      <w:r w:rsidRPr="0060212D">
        <w:rPr>
          <w:lang w:val="en-US"/>
        </w:rPr>
        <w:t>In this method,</w:t>
      </w:r>
      <w:r w:rsidR="004635F5" w:rsidRPr="0060212D">
        <w:rPr>
          <w:lang w:val="en-US"/>
        </w:rPr>
        <w:t xml:space="preserve"> the distribution of</w:t>
      </w:r>
      <w:r w:rsidRPr="0060212D">
        <w:rPr>
          <w:lang w:val="en-US"/>
        </w:rPr>
        <w:t xml:space="preserve"> </w:t>
      </w:r>
      <m:oMath>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in</m:t>
            </m:r>
          </m:sub>
        </m:sSub>
      </m:oMath>
      <w:r w:rsidRPr="0060212D">
        <w:rPr>
          <w:iCs/>
          <w:lang w:val="en-US"/>
        </w:rPr>
        <w:t xml:space="preserve"> depend</w:t>
      </w:r>
      <w:r w:rsidR="004635F5" w:rsidRPr="0060212D">
        <w:rPr>
          <w:iCs/>
          <w:lang w:val="en-US"/>
        </w:rPr>
        <w:t>s</w:t>
      </w:r>
      <w:r w:rsidRPr="0060212D">
        <w:rPr>
          <w:iCs/>
          <w:lang w:val="en-US"/>
        </w:rPr>
        <w:t xml:space="preserve"> on the position</w:t>
      </w:r>
      <w:r w:rsidR="00795282" w:rsidRPr="0060212D">
        <w:rPr>
          <w:iCs/>
          <w:lang w:val="en-US"/>
        </w:rPr>
        <w:t xml:space="preserve"> on the crystal</w:t>
      </w:r>
      <w:r w:rsidRPr="0060212D">
        <w:rPr>
          <w:iCs/>
          <w:lang w:val="en-US"/>
        </w:rPr>
        <w:t xml:space="preserve"> because </w:t>
      </w:r>
      <w:r w:rsidR="00B2311C" w:rsidRPr="0060212D">
        <w:rPr>
          <w:iCs/>
          <w:lang w:val="en-US"/>
        </w:rPr>
        <w:t xml:space="preserve">the crystal </w:t>
      </w:r>
      <w:r w:rsidRPr="0060212D">
        <w:rPr>
          <w:iCs/>
          <w:lang w:val="en-US"/>
        </w:rPr>
        <w:t xml:space="preserve">has curvature. If the </w:t>
      </w:r>
      <w:r w:rsidR="00795282" w:rsidRPr="0060212D">
        <w:rPr>
          <w:iCs/>
          <w:lang w:val="en-US"/>
        </w:rPr>
        <w:t xml:space="preserve">beam is focused at the sample position, </w:t>
      </w:r>
      <w:r w:rsidR="004635F5" w:rsidRPr="0060212D">
        <w:rPr>
          <w:iCs/>
          <w:lang w:val="en-US"/>
        </w:rPr>
        <w:t xml:space="preserve">then </w:t>
      </w:r>
      <w:r w:rsidR="00795282" w:rsidRPr="0060212D">
        <w:rPr>
          <w:iCs/>
          <w:lang w:val="en-US"/>
        </w:rPr>
        <w:t>it spreads to the detector position</w:t>
      </w:r>
      <w:r w:rsidRPr="0060212D">
        <w:rPr>
          <w:rFonts w:eastAsia="ＭＳ 明朝"/>
          <w:iCs/>
          <w:lang w:val="en-US"/>
        </w:rPr>
        <w:t xml:space="preserve">, depending on the position where the beam is reflected at the crystal. </w:t>
      </w:r>
      <w:r w:rsidR="004635F5" w:rsidRPr="0060212D">
        <w:rPr>
          <w:rFonts w:eastAsia="ＭＳ 明朝"/>
          <w:iCs/>
          <w:lang w:val="en-US"/>
        </w:rPr>
        <w:t>Consequently</w:t>
      </w:r>
      <w:r w:rsidRPr="0060212D">
        <w:rPr>
          <w:rFonts w:eastAsia="ＭＳ 明朝"/>
          <w:iCs/>
          <w:lang w:val="en-US"/>
        </w:rPr>
        <w:t xml:space="preserve">, </w:t>
      </w:r>
      <w:r w:rsidR="00795282" w:rsidRPr="0060212D">
        <w:rPr>
          <w:iCs/>
          <w:lang w:val="en-US"/>
        </w:rPr>
        <w:t>the X-ray wavelength depends on the detection position</w:t>
      </w:r>
      <w:r w:rsidRPr="0060212D">
        <w:rPr>
          <w:rFonts w:eastAsia="ＭＳ 明朝"/>
          <w:iCs/>
          <w:lang w:val="en-US"/>
        </w:rPr>
        <w:t>,</w:t>
      </w:r>
      <w:r w:rsidRPr="0060212D">
        <w:rPr>
          <w:iCs/>
          <w:lang w:val="en-US"/>
        </w:rPr>
        <w:t xml:space="preserve"> as in the case of the </w:t>
      </w:r>
      <w:proofErr w:type="gramStart"/>
      <w:r w:rsidRPr="0060212D">
        <w:rPr>
          <w:rFonts w:eastAsia="ＭＳ 明朝"/>
          <w:iCs/>
          <w:lang w:val="en-US"/>
        </w:rPr>
        <w:t>aforementioned methods</w:t>
      </w:r>
      <w:proofErr w:type="gramEnd"/>
      <w:r w:rsidR="00795282" w:rsidRPr="0060212D">
        <w:rPr>
          <w:iCs/>
          <w:lang w:val="en-US"/>
        </w:rPr>
        <w:t>.</w:t>
      </w:r>
    </w:p>
    <w:p w14:paraId="475314CC" w14:textId="7938E60A" w:rsidR="00E86BEF" w:rsidRPr="0060212D" w:rsidRDefault="00000000" w:rsidP="00036AC2">
      <w:pPr>
        <w:pStyle w:val="Paragraph"/>
        <w:rPr>
          <w:lang w:val="en-US"/>
        </w:rPr>
      </w:pPr>
      <w:r w:rsidRPr="0060212D">
        <w:rPr>
          <w:lang w:val="en-US"/>
        </w:rPr>
        <w:t xml:space="preserve">The principle of these polychromators is applicable </w:t>
      </w:r>
      <w:r w:rsidR="002F678D" w:rsidRPr="0060212D">
        <w:rPr>
          <w:lang w:val="en-US"/>
        </w:rPr>
        <w:t>to</w:t>
      </w:r>
      <w:r w:rsidRPr="0060212D">
        <w:rPr>
          <w:lang w:val="en-US"/>
        </w:rPr>
        <w:t xml:space="preserve"> neutrons</w:t>
      </w:r>
      <w:r w:rsidR="002F678D" w:rsidRPr="0060212D">
        <w:rPr>
          <w:lang w:val="en-US"/>
        </w:rPr>
        <w:t>; however</w:t>
      </w:r>
      <w:r w:rsidRPr="0060212D">
        <w:rPr>
          <w:lang w:val="en-US"/>
        </w:rPr>
        <w:t xml:space="preserve">, </w:t>
      </w:r>
      <w:r w:rsidR="002F678D" w:rsidRPr="0060212D">
        <w:rPr>
          <w:lang w:val="en-US"/>
        </w:rPr>
        <w:t>these</w:t>
      </w:r>
      <w:r w:rsidRPr="0060212D">
        <w:rPr>
          <w:lang w:val="en-US"/>
        </w:rPr>
        <w:t xml:space="preserve"> polychromators </w:t>
      </w:r>
      <w:r w:rsidR="002F678D" w:rsidRPr="0060212D">
        <w:rPr>
          <w:lang w:val="en-US"/>
        </w:rPr>
        <w:t>are barely used</w:t>
      </w:r>
      <w:r w:rsidRPr="0060212D">
        <w:rPr>
          <w:lang w:val="en-US"/>
        </w:rPr>
        <w:t xml:space="preserve"> for neutrons. </w:t>
      </w:r>
      <w:r w:rsidR="00A36AD2" w:rsidRPr="0060212D">
        <w:rPr>
          <w:lang w:val="en-US"/>
        </w:rPr>
        <w:t xml:space="preserve">This is attributable to the fact </w:t>
      </w:r>
      <w:r w:rsidR="00780C16" w:rsidRPr="0060212D">
        <w:rPr>
          <w:lang w:val="en-US"/>
        </w:rPr>
        <w:t>that they require “collimated beams”</w:t>
      </w:r>
      <w:r w:rsidR="00780C16" w:rsidRPr="0060212D">
        <w:rPr>
          <w:iCs/>
          <w:lang w:val="en-US"/>
        </w:rPr>
        <w:t xml:space="preserve"> to suppress the distribution of </w:t>
      </w:r>
      <m:oMath>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in</m:t>
            </m:r>
          </m:sub>
        </m:sSub>
      </m:oMath>
      <w:r w:rsidR="00A36AD2" w:rsidRPr="0060212D">
        <w:rPr>
          <w:iCs/>
          <w:lang w:val="en-US"/>
        </w:rPr>
        <w:t>, which worsens</w:t>
      </w:r>
      <w:r w:rsidR="00780C16" w:rsidRPr="0060212D">
        <w:rPr>
          <w:iCs/>
          <w:lang w:val="en-US"/>
        </w:rPr>
        <w:t xml:space="preserve"> the </w:t>
      </w:r>
      <m:oMath>
        <m:r>
          <w:rPr>
            <w:rFonts w:ascii="Cambria Math" w:hAnsi="Cambria Math"/>
            <w:lang w:val="en-US"/>
          </w:rPr>
          <m:t>λ</m:t>
        </m:r>
      </m:oMath>
      <w:r w:rsidR="00780C16" w:rsidRPr="0060212D">
        <w:rPr>
          <w:iCs/>
          <w:lang w:val="en-US"/>
        </w:rPr>
        <w:t xml:space="preserve"> resolution.</w:t>
      </w:r>
      <w:r w:rsidR="00780C16" w:rsidRPr="0060212D">
        <w:rPr>
          <w:lang w:val="en-US"/>
        </w:rPr>
        <w:t xml:space="preserve"> In the cases of laser and synchrotron light, this feature does not </w:t>
      </w:r>
      <w:r w:rsidR="00480951" w:rsidRPr="0060212D">
        <w:rPr>
          <w:lang w:val="en-US"/>
        </w:rPr>
        <w:t>impose a significant effect</w:t>
      </w:r>
      <w:r w:rsidR="00780C16" w:rsidRPr="0060212D">
        <w:rPr>
          <w:lang w:val="en-US"/>
        </w:rPr>
        <w:t xml:space="preserve"> because the beam is naturally collimated. However, this </w:t>
      </w:r>
      <w:r w:rsidR="00480951" w:rsidRPr="0060212D">
        <w:rPr>
          <w:lang w:val="en-US"/>
        </w:rPr>
        <w:t>results</w:t>
      </w:r>
      <w:r w:rsidR="00780C16" w:rsidRPr="0060212D">
        <w:rPr>
          <w:lang w:val="en-US"/>
        </w:rPr>
        <w:t xml:space="preserve"> </w:t>
      </w:r>
      <w:r w:rsidR="00480951" w:rsidRPr="0060212D">
        <w:rPr>
          <w:lang w:val="en-US"/>
        </w:rPr>
        <w:t xml:space="preserve">in </w:t>
      </w:r>
      <w:r w:rsidR="00780C16" w:rsidRPr="0060212D">
        <w:rPr>
          <w:lang w:val="en-US"/>
        </w:rPr>
        <w:t xml:space="preserve">a </w:t>
      </w:r>
      <w:r w:rsidR="00480951" w:rsidRPr="0060212D">
        <w:rPr>
          <w:lang w:val="en-US"/>
        </w:rPr>
        <w:t>considerable</w:t>
      </w:r>
      <w:r w:rsidR="00780C16" w:rsidRPr="0060212D">
        <w:rPr>
          <w:lang w:val="en-US"/>
        </w:rPr>
        <w:t xml:space="preserve"> </w:t>
      </w:r>
      <w:r w:rsidR="00780C16" w:rsidRPr="0060212D">
        <w:rPr>
          <w:lang w:val="en-US"/>
        </w:rPr>
        <w:lastRenderedPageBreak/>
        <w:t xml:space="preserve">decrease in the intensity </w:t>
      </w:r>
      <w:r w:rsidR="00B6163F" w:rsidRPr="0060212D">
        <w:rPr>
          <w:lang w:val="en-US"/>
        </w:rPr>
        <w:t>of</w:t>
      </w:r>
      <w:r w:rsidR="00780C16" w:rsidRPr="0060212D">
        <w:rPr>
          <w:lang w:val="en-US"/>
        </w:rPr>
        <w:t xml:space="preserve"> neutrons because they naturally diverge from the source.</w:t>
      </w:r>
      <w:r w:rsidR="00A243C0" w:rsidRPr="0060212D">
        <w:rPr>
          <w:lang w:val="en-US"/>
        </w:rPr>
        <w:t xml:space="preserve"> In other words, </w:t>
      </w:r>
      <w:r w:rsidR="00C125F7" w:rsidRPr="0060212D">
        <w:rPr>
          <w:lang w:val="en-US"/>
        </w:rPr>
        <w:t xml:space="preserve">polychromators can be applied to </w:t>
      </w:r>
      <w:r w:rsidR="00A243C0" w:rsidRPr="0060212D">
        <w:rPr>
          <w:lang w:val="en-US"/>
        </w:rPr>
        <w:t>instrument</w:t>
      </w:r>
      <w:r w:rsidRPr="0060212D">
        <w:rPr>
          <w:rFonts w:eastAsia="ＭＳ 明朝"/>
          <w:lang w:val="en-US"/>
        </w:rPr>
        <w:t>s that utiliz</w:t>
      </w:r>
      <w:r w:rsidR="00A243C0" w:rsidRPr="0060212D">
        <w:rPr>
          <w:lang w:val="en-US"/>
        </w:rPr>
        <w:t>e a collimated beam</w:t>
      </w:r>
      <w:r w:rsidRPr="0060212D">
        <w:rPr>
          <w:rFonts w:eastAsia="ＭＳ 明朝"/>
          <w:lang w:val="en-US"/>
        </w:rPr>
        <w:t>,</w:t>
      </w:r>
      <w:r w:rsidR="00C125F7" w:rsidRPr="0060212D">
        <w:rPr>
          <w:lang w:val="en-US"/>
        </w:rPr>
        <w:t xml:space="preserve"> such as </w:t>
      </w:r>
      <w:r w:rsidRPr="0060212D">
        <w:rPr>
          <w:rFonts w:eastAsia="ＭＳ 明朝"/>
          <w:lang w:val="en-US"/>
        </w:rPr>
        <w:t>a reflectometer</w:t>
      </w:r>
      <w:r w:rsidR="002C0D93" w:rsidRPr="0060212D">
        <w:rPr>
          <w:lang w:val="en-US"/>
        </w:rPr>
        <w:t>.</w:t>
      </w:r>
      <w:r w:rsidR="00A243C0" w:rsidRPr="0060212D">
        <w:rPr>
          <w:lang w:val="en-US"/>
        </w:rPr>
        <w:t xml:space="preserve"> </w:t>
      </w:r>
      <w:r w:rsidR="00F31FCD" w:rsidRPr="0060212D">
        <w:rPr>
          <w:lang w:val="en-US"/>
        </w:rPr>
        <w:t>To</w:t>
      </w:r>
      <w:r w:rsidR="00905682" w:rsidRPr="0060212D">
        <w:rPr>
          <w:lang w:val="en-US"/>
        </w:rPr>
        <w:t xml:space="preserve"> the best of our knowledge, </w:t>
      </w:r>
      <w:r w:rsidR="00B00E3C" w:rsidRPr="0060212D">
        <w:rPr>
          <w:lang w:val="en-US"/>
        </w:rPr>
        <w:t>the only</w:t>
      </w:r>
      <w:r w:rsidR="00637AC8" w:rsidRPr="0060212D">
        <w:rPr>
          <w:lang w:val="en-US"/>
        </w:rPr>
        <w:t xml:space="preserve"> </w:t>
      </w:r>
      <w:r w:rsidR="00905682" w:rsidRPr="0060212D">
        <w:rPr>
          <w:lang w:val="en-US"/>
        </w:rPr>
        <w:t>full-</w:t>
      </w:r>
      <w:r w:rsidR="00770AC9" w:rsidRPr="0060212D">
        <w:rPr>
          <w:lang w:val="en-US"/>
        </w:rPr>
        <w:t>scale</w:t>
      </w:r>
      <w:r w:rsidR="00905682" w:rsidRPr="0060212D">
        <w:rPr>
          <w:lang w:val="en-US"/>
        </w:rPr>
        <w:t xml:space="preserve"> </w:t>
      </w:r>
      <w:r w:rsidR="00F31FCD" w:rsidRPr="0060212D">
        <w:rPr>
          <w:lang w:val="en-US"/>
        </w:rPr>
        <w:t xml:space="preserve">neutron </w:t>
      </w:r>
      <w:r w:rsidR="00B00E3C" w:rsidRPr="0060212D">
        <w:rPr>
          <w:lang w:val="en-US"/>
        </w:rPr>
        <w:t>instrument</w:t>
      </w:r>
      <w:r w:rsidR="00637AC8" w:rsidRPr="0060212D">
        <w:rPr>
          <w:lang w:val="en-US"/>
        </w:rPr>
        <w:t xml:space="preserve"> </w:t>
      </w:r>
      <w:r w:rsidR="00905682" w:rsidRPr="0060212D">
        <w:rPr>
          <w:lang w:val="en-US"/>
        </w:rPr>
        <w:t xml:space="preserve">that </w:t>
      </w:r>
      <w:r w:rsidR="00F31FCD" w:rsidRPr="0060212D">
        <w:rPr>
          <w:lang w:val="en-US"/>
        </w:rPr>
        <w:t>u</w:t>
      </w:r>
      <w:r w:rsidR="00905682" w:rsidRPr="0060212D">
        <w:rPr>
          <w:lang w:val="en-US"/>
        </w:rPr>
        <w:t>ses</w:t>
      </w:r>
      <w:r w:rsidR="00F31FCD" w:rsidRPr="0060212D">
        <w:rPr>
          <w:lang w:val="en-US"/>
        </w:rPr>
        <w:t xml:space="preserve"> </w:t>
      </w:r>
      <w:r w:rsidR="00637AC8" w:rsidRPr="0060212D">
        <w:rPr>
          <w:lang w:val="en-US"/>
        </w:rPr>
        <w:t>a polychromator</w:t>
      </w:r>
      <w:r w:rsidR="00B00E3C" w:rsidRPr="0060212D">
        <w:rPr>
          <w:lang w:val="en-US"/>
        </w:rPr>
        <w:t xml:space="preserve"> is</w:t>
      </w:r>
      <w:r w:rsidR="00637AC8" w:rsidRPr="0060212D">
        <w:rPr>
          <w:lang w:val="en-US"/>
        </w:rPr>
        <w:t xml:space="preserve"> </w:t>
      </w:r>
      <w:r w:rsidR="00F31FCD" w:rsidRPr="0060212D">
        <w:rPr>
          <w:lang w:val="en-US"/>
        </w:rPr>
        <w:t>the RAINBOW</w:t>
      </w:r>
      <w:r w:rsidR="00E62F45" w:rsidRPr="0060212D">
        <w:rPr>
          <w:lang w:val="en-US"/>
        </w:rPr>
        <w:t>S</w:t>
      </w:r>
      <w:r w:rsidR="00F31FCD" w:rsidRPr="0060212D">
        <w:rPr>
          <w:lang w:val="en-US"/>
        </w:rPr>
        <w:t xml:space="preserve"> </w:t>
      </w:r>
      <w:r w:rsidR="00906029" w:rsidRPr="0060212D">
        <w:rPr>
          <w:lang w:val="en-US"/>
        </w:rPr>
        <w:t>reflecto</w:t>
      </w:r>
      <w:r w:rsidR="00F31FCD" w:rsidRPr="0060212D">
        <w:rPr>
          <w:lang w:val="en-US"/>
        </w:rPr>
        <w:t>meter</w:t>
      </w:r>
      <w:r w:rsidR="00B00E3C" w:rsidRPr="0060212D">
        <w:rPr>
          <w:lang w:val="en-US"/>
        </w:rPr>
        <w:t>, which</w:t>
      </w:r>
      <w:r w:rsidR="00906029" w:rsidRPr="0060212D">
        <w:rPr>
          <w:lang w:val="en-US"/>
        </w:rPr>
        <w:t xml:space="preserve"> </w:t>
      </w:r>
      <w:r w:rsidRPr="0060212D">
        <w:rPr>
          <w:rFonts w:eastAsia="ＭＳ 明朝"/>
          <w:lang w:val="en-US"/>
        </w:rPr>
        <w:t xml:space="preserve">is </w:t>
      </w:r>
      <w:r w:rsidR="00F31FCD" w:rsidRPr="0060212D">
        <w:rPr>
          <w:lang w:val="en-US"/>
        </w:rPr>
        <w:t>equipped</w:t>
      </w:r>
      <w:r w:rsidR="00906029" w:rsidRPr="0060212D">
        <w:rPr>
          <w:lang w:val="en-US"/>
        </w:rPr>
        <w:t xml:space="preserve"> </w:t>
      </w:r>
      <w:r w:rsidRPr="0060212D">
        <w:rPr>
          <w:rFonts w:eastAsia="ＭＳ 明朝"/>
          <w:lang w:val="en-US"/>
        </w:rPr>
        <w:t xml:space="preserve">with a prism </w:t>
      </w:r>
      <w:r w:rsidR="00F31FCD" w:rsidRPr="0060212D">
        <w:rPr>
          <w:lang w:val="en-US"/>
        </w:rPr>
        <w:t xml:space="preserve">to capture the spectrum of </w:t>
      </w:r>
      <w:r w:rsidR="00905682" w:rsidRPr="0060212D">
        <w:rPr>
          <w:lang w:val="en-US"/>
        </w:rPr>
        <w:t xml:space="preserve">narrow and collimated </w:t>
      </w:r>
      <w:r w:rsidR="00F31FCD" w:rsidRPr="0060212D">
        <w:rPr>
          <w:lang w:val="en-US"/>
        </w:rPr>
        <w:t>white neutrons</w:t>
      </w:r>
      <w:r w:rsidR="00B00E3C" w:rsidRPr="0060212D">
        <w:rPr>
          <w:lang w:val="en-US"/>
        </w:rPr>
        <w:t xml:space="preserve"> reflected at a sample</w:t>
      </w:r>
      <w:r w:rsidR="00A86D21" w:rsidRPr="0060212D">
        <w:rPr>
          <w:lang w:val="en-US"/>
        </w:rPr>
        <w:t xml:space="preserve"> surface</w:t>
      </w:r>
      <w:r w:rsidR="00F31FCD" w:rsidRPr="0060212D">
        <w:rPr>
          <w:lang w:val="en-US"/>
        </w:rPr>
        <w:t xml:space="preserve"> </w:t>
      </w:r>
      <w:r w:rsidR="00906029" w:rsidRPr="0060212D">
        <w:rPr>
          <w:lang w:val="en-US"/>
        </w:rPr>
        <w:t>[</w:t>
      </w:r>
      <w:r w:rsidR="000C4959" w:rsidRPr="0060212D">
        <w:rPr>
          <w:lang w:val="en-US"/>
        </w:rPr>
        <w:t>2</w:t>
      </w:r>
      <w:r w:rsidR="00906029" w:rsidRPr="0060212D">
        <w:rPr>
          <w:lang w:val="en-US"/>
        </w:rPr>
        <w:t xml:space="preserve">]. </w:t>
      </w:r>
      <w:r w:rsidR="00C125F7" w:rsidRPr="0060212D">
        <w:rPr>
          <w:lang w:val="en-US"/>
        </w:rPr>
        <w:t xml:space="preserve">However, this restriction is </w:t>
      </w:r>
      <w:r w:rsidR="003375EB" w:rsidRPr="0060212D">
        <w:rPr>
          <w:lang w:val="en-US"/>
        </w:rPr>
        <w:t xml:space="preserve">not suitable </w:t>
      </w:r>
      <w:r w:rsidR="00905682" w:rsidRPr="0060212D">
        <w:rPr>
          <w:lang w:val="en-US"/>
        </w:rPr>
        <w:t xml:space="preserve">for other instruments and </w:t>
      </w:r>
      <w:r w:rsidR="006E48C2" w:rsidRPr="0060212D">
        <w:rPr>
          <w:lang w:val="en-US"/>
        </w:rPr>
        <w:t>is the</w:t>
      </w:r>
      <w:r w:rsidR="00C125F7" w:rsidRPr="0060212D">
        <w:rPr>
          <w:lang w:val="en-US"/>
        </w:rPr>
        <w:t xml:space="preserve"> big</w:t>
      </w:r>
      <w:r w:rsidR="006E48C2" w:rsidRPr="0060212D">
        <w:rPr>
          <w:lang w:val="en-US"/>
        </w:rPr>
        <w:t>gest</w:t>
      </w:r>
      <w:r w:rsidR="00C125F7" w:rsidRPr="0060212D">
        <w:rPr>
          <w:lang w:val="en-US"/>
        </w:rPr>
        <w:t xml:space="preserve"> </w:t>
      </w:r>
      <w:r w:rsidR="006E48C2" w:rsidRPr="0060212D">
        <w:rPr>
          <w:lang w:val="en-US"/>
        </w:rPr>
        <w:t xml:space="preserve">barrier </w:t>
      </w:r>
      <w:r w:rsidR="00770599" w:rsidRPr="0060212D">
        <w:rPr>
          <w:lang w:val="en-US"/>
        </w:rPr>
        <w:t>hindering</w:t>
      </w:r>
      <w:r w:rsidR="006E48C2" w:rsidRPr="0060212D">
        <w:rPr>
          <w:lang w:val="en-US"/>
        </w:rPr>
        <w:t xml:space="preserve"> the use of polychromator</w:t>
      </w:r>
      <w:r w:rsidRPr="0060212D">
        <w:rPr>
          <w:rFonts w:eastAsia="ＭＳ 明朝"/>
          <w:lang w:val="en-US"/>
        </w:rPr>
        <w:t xml:space="preserve">s </w:t>
      </w:r>
      <w:r w:rsidR="006E48C2" w:rsidRPr="0060212D">
        <w:rPr>
          <w:lang w:val="en-US"/>
        </w:rPr>
        <w:t>in neutron instruments.</w:t>
      </w:r>
    </w:p>
    <w:p w14:paraId="37C03CD6" w14:textId="5F310456" w:rsidR="00906029" w:rsidRPr="0060212D" w:rsidRDefault="00000000" w:rsidP="00036AC2">
      <w:pPr>
        <w:pStyle w:val="Paragraph"/>
        <w:rPr>
          <w:lang w:val="en-US"/>
        </w:rPr>
      </w:pPr>
      <w:r w:rsidRPr="0060212D">
        <w:rPr>
          <w:lang w:val="en-US"/>
        </w:rPr>
        <w:t xml:space="preserve">To overcome the problem, the author proposes the novel concept of a neutron polychromator </w:t>
      </w:r>
      <w:r w:rsidR="00770599" w:rsidRPr="0060212D">
        <w:rPr>
          <w:lang w:val="en-US"/>
        </w:rPr>
        <w:t>comprising</w:t>
      </w:r>
      <w:r w:rsidR="00533798" w:rsidRPr="0060212D">
        <w:rPr>
          <w:lang w:val="en-US"/>
        </w:rPr>
        <w:t xml:space="preserve"> an elliptic</w:t>
      </w:r>
      <w:r w:rsidRPr="0060212D">
        <w:rPr>
          <w:rFonts w:eastAsia="ＭＳ 明朝"/>
          <w:lang w:val="en-US"/>
        </w:rPr>
        <w:t>al multilayered mirror</w:t>
      </w:r>
      <w:r w:rsidR="00533798" w:rsidRPr="0060212D">
        <w:rPr>
          <w:lang w:val="en-US"/>
        </w:rPr>
        <w:t xml:space="preserve"> </w:t>
      </w:r>
      <w:r w:rsidR="00770599" w:rsidRPr="0060212D">
        <w:rPr>
          <w:lang w:val="en-US"/>
        </w:rPr>
        <w:t xml:space="preserve">that </w:t>
      </w:r>
      <w:r w:rsidRPr="0060212D">
        <w:rPr>
          <w:lang w:val="en-US"/>
        </w:rPr>
        <w:t xml:space="preserve">can </w:t>
      </w:r>
      <w:r w:rsidR="00770599" w:rsidRPr="0060212D">
        <w:rPr>
          <w:lang w:val="en-US"/>
        </w:rPr>
        <w:t>be used for</w:t>
      </w:r>
      <w:r w:rsidRPr="0060212D">
        <w:rPr>
          <w:lang w:val="en-US"/>
        </w:rPr>
        <w:t xml:space="preserve"> neutrons with a large beam divergence. </w:t>
      </w:r>
      <w:r w:rsidR="00533798" w:rsidRPr="0060212D">
        <w:rPr>
          <w:lang w:val="en-US"/>
        </w:rPr>
        <w:t xml:space="preserve">To </w:t>
      </w:r>
      <w:r w:rsidR="00770599" w:rsidRPr="0060212D">
        <w:rPr>
          <w:lang w:val="en-US"/>
        </w:rPr>
        <w:t>fully exploit</w:t>
      </w:r>
      <w:r w:rsidR="00533798" w:rsidRPr="0060212D">
        <w:rPr>
          <w:lang w:val="en-US"/>
        </w:rPr>
        <w:t xml:space="preserve"> the polychromator with a higher order reflection and high wavelength resolution, a novel “</w:t>
      </w:r>
      <w:proofErr w:type="spellStart"/>
      <w:r w:rsidR="00533798" w:rsidRPr="0060212D">
        <w:rPr>
          <w:lang w:val="en-US"/>
        </w:rPr>
        <w:t>crystallic</w:t>
      </w:r>
      <w:proofErr w:type="spellEnd"/>
      <w:r w:rsidR="00533798" w:rsidRPr="0060212D">
        <w:rPr>
          <w:lang w:val="en-US"/>
        </w:rPr>
        <w:t xml:space="preserve"> multilayered mirror” is proposed. Furthermore, some ideas for neutron instruments utilizing a polychromator are presented: </w:t>
      </w:r>
      <w:r w:rsidR="00770599" w:rsidRPr="0060212D">
        <w:rPr>
          <w:lang w:val="en-US"/>
        </w:rPr>
        <w:t>(</w:t>
      </w:r>
      <w:proofErr w:type="spellStart"/>
      <w:r w:rsidR="00770599" w:rsidRPr="0060212D">
        <w:rPr>
          <w:lang w:val="en-US"/>
        </w:rPr>
        <w:t>i</w:t>
      </w:r>
      <w:proofErr w:type="spellEnd"/>
      <w:r w:rsidR="00770599" w:rsidRPr="0060212D">
        <w:rPr>
          <w:lang w:val="en-US"/>
        </w:rPr>
        <w:t xml:space="preserve">) </w:t>
      </w:r>
      <w:r w:rsidR="00533798" w:rsidRPr="0060212D">
        <w:rPr>
          <w:lang w:val="en-US"/>
        </w:rPr>
        <w:t>a reflectometer at a continuous source</w:t>
      </w:r>
      <w:r w:rsidRPr="0060212D">
        <w:rPr>
          <w:rFonts w:eastAsia="ＭＳ 明朝"/>
          <w:lang w:val="en-US"/>
        </w:rPr>
        <w:t xml:space="preserve">, and </w:t>
      </w:r>
      <w:r w:rsidR="00770599" w:rsidRPr="0060212D">
        <w:rPr>
          <w:rFonts w:eastAsia="ＭＳ 明朝"/>
          <w:lang w:val="en-US"/>
        </w:rPr>
        <w:t>(ii)</w:t>
      </w:r>
      <w:r w:rsidRPr="0060212D">
        <w:rPr>
          <w:rFonts w:eastAsia="ＭＳ 明朝"/>
          <w:lang w:val="en-US"/>
        </w:rPr>
        <w:t xml:space="preserve"> a q</w:t>
      </w:r>
      <w:r w:rsidR="00533798" w:rsidRPr="0060212D">
        <w:rPr>
          <w:lang w:val="en-US"/>
        </w:rPr>
        <w:t>uasi-elastic neutron spectrometer at a pulsed source</w:t>
      </w:r>
      <w:r w:rsidR="00694B1F" w:rsidRPr="0060212D">
        <w:rPr>
          <w:lang w:val="en-US"/>
        </w:rPr>
        <w:t>.</w:t>
      </w:r>
    </w:p>
    <w:p w14:paraId="194A2314" w14:textId="2DEEB7F7" w:rsidR="00694B1F" w:rsidRPr="0060212D" w:rsidRDefault="00000000" w:rsidP="00694B1F">
      <w:pPr>
        <w:pStyle w:val="Section"/>
        <w:rPr>
          <w:lang w:val="en-US"/>
        </w:rPr>
      </w:pPr>
      <w:r w:rsidRPr="0060212D">
        <w:rPr>
          <w:lang w:val="en-US"/>
        </w:rPr>
        <w:t>Concept of Novel Polychromator</w:t>
      </w:r>
    </w:p>
    <w:p w14:paraId="65F47397" w14:textId="6BB81238" w:rsidR="00A95B92" w:rsidRPr="0060212D" w:rsidRDefault="00000000" w:rsidP="00A95B92">
      <w:pPr>
        <w:pStyle w:val="Subsection"/>
        <w:rPr>
          <w:lang w:val="en-US"/>
        </w:rPr>
      </w:pPr>
      <w:r w:rsidRPr="0060212D">
        <w:rPr>
          <w:lang w:val="en-US"/>
        </w:rPr>
        <w:t>Optics</w:t>
      </w:r>
    </w:p>
    <w:p w14:paraId="2FC54BE8" w14:textId="76803952" w:rsidR="00840A08" w:rsidRPr="0060212D" w:rsidRDefault="00000000" w:rsidP="00840A08">
      <w:pPr>
        <w:pStyle w:val="Paragraph"/>
        <w:rPr>
          <w:iCs/>
          <w:lang w:val="en-US"/>
        </w:rPr>
      </w:pPr>
      <w:r w:rsidRPr="0060212D">
        <w:rPr>
          <w:lang w:val="en-US"/>
        </w:rPr>
        <w:t>Figure</w:t>
      </w:r>
      <w:r w:rsidR="00F31AE3" w:rsidRPr="0060212D">
        <w:rPr>
          <w:lang w:val="en-US"/>
        </w:rPr>
        <w:t> </w:t>
      </w:r>
      <w:r w:rsidRPr="0060212D">
        <w:rPr>
          <w:lang w:val="en-US"/>
        </w:rPr>
        <w:t xml:space="preserve">1 shows a </w:t>
      </w:r>
      <w:r w:rsidR="002374F2" w:rsidRPr="0060212D">
        <w:rPr>
          <w:lang w:val="en-US"/>
        </w:rPr>
        <w:t xml:space="preserve">schematic illustration of the novel polychromator proposed </w:t>
      </w:r>
      <w:r w:rsidR="00770599" w:rsidRPr="0060212D">
        <w:rPr>
          <w:lang w:val="en-US"/>
        </w:rPr>
        <w:t>here</w:t>
      </w:r>
      <w:r w:rsidR="002374F2" w:rsidRPr="0060212D">
        <w:rPr>
          <w:lang w:val="en-US"/>
        </w:rPr>
        <w:t xml:space="preserve">in, which </w:t>
      </w:r>
      <w:r w:rsidR="00770599" w:rsidRPr="0060212D">
        <w:rPr>
          <w:lang w:val="en-US"/>
        </w:rPr>
        <w:t>comprises</w:t>
      </w:r>
      <w:r w:rsidR="002374F2" w:rsidRPr="0060212D">
        <w:rPr>
          <w:lang w:val="en-US"/>
        </w:rPr>
        <w:t xml:space="preserve"> an elliptic</w:t>
      </w:r>
      <w:r w:rsidRPr="0060212D">
        <w:rPr>
          <w:rFonts w:eastAsia="ＭＳ 明朝"/>
          <w:lang w:val="en-US"/>
        </w:rPr>
        <w:t xml:space="preserve">al </w:t>
      </w:r>
      <w:r w:rsidR="00E90D03" w:rsidRPr="0060212D">
        <w:rPr>
          <w:lang w:val="en-US"/>
        </w:rPr>
        <w:t xml:space="preserve">focusing </w:t>
      </w:r>
      <w:r w:rsidR="002374F2" w:rsidRPr="0060212D">
        <w:rPr>
          <w:lang w:val="en-US"/>
        </w:rPr>
        <w:t xml:space="preserve">mirror coated with a multilayer </w:t>
      </w:r>
      <w:r w:rsidR="00AD370C" w:rsidRPr="0060212D">
        <w:rPr>
          <w:lang w:val="en-US"/>
        </w:rPr>
        <w:t xml:space="preserve">having a periodic thickness </w:t>
      </w:r>
      <w:r w:rsidR="002374F2" w:rsidRPr="0060212D">
        <w:rPr>
          <w:lang w:val="en-US"/>
        </w:rPr>
        <w:t xml:space="preserve">and </w:t>
      </w:r>
      <w:r w:rsidRPr="0060212D">
        <w:rPr>
          <w:rFonts w:eastAsia="ＭＳ 明朝"/>
          <w:lang w:val="en-US"/>
        </w:rPr>
        <w:t>a position</w:t>
      </w:r>
      <w:r w:rsidR="002374F2" w:rsidRPr="0060212D">
        <w:rPr>
          <w:lang w:val="en-US"/>
        </w:rPr>
        <w:t xml:space="preserve">-sensitive detector (PSD). </w:t>
      </w:r>
      <w:r w:rsidR="00F31AE3" w:rsidRPr="0060212D">
        <w:rPr>
          <w:lang w:val="en-US"/>
        </w:rPr>
        <w:t xml:space="preserve">A virtual source </w:t>
      </w:r>
      <w:r w:rsidR="002374F2" w:rsidRPr="0060212D">
        <w:rPr>
          <w:lang w:val="en-US"/>
        </w:rPr>
        <w:t>is</w:t>
      </w:r>
      <w:r w:rsidR="00DD79EC" w:rsidRPr="0060212D">
        <w:rPr>
          <w:lang w:val="en-US"/>
        </w:rPr>
        <w:t xml:space="preserve"> placed</w:t>
      </w:r>
      <w:r w:rsidR="002374F2" w:rsidRPr="0060212D">
        <w:rPr>
          <w:lang w:val="en-US"/>
        </w:rPr>
        <w:t xml:space="preserve"> </w:t>
      </w:r>
      <w:r w:rsidR="001B65F8" w:rsidRPr="0060212D">
        <w:rPr>
          <w:lang w:val="en-US"/>
        </w:rPr>
        <w:t>at</w:t>
      </w:r>
      <w:r w:rsidR="00F31AE3" w:rsidRPr="0060212D">
        <w:rPr>
          <w:lang w:val="en-US"/>
        </w:rPr>
        <w:t xml:space="preserve"> </w:t>
      </w:r>
      <w:r w:rsidR="001B65F8" w:rsidRPr="0060212D">
        <w:rPr>
          <w:lang w:val="en-US"/>
        </w:rPr>
        <w:t>the</w:t>
      </w:r>
      <w:r w:rsidR="00F31AE3" w:rsidRPr="0060212D">
        <w:rPr>
          <w:lang w:val="en-US"/>
        </w:rPr>
        <w:t xml:space="preserve"> focal point of the mirror</w:t>
      </w:r>
      <w:r w:rsidR="002374F2" w:rsidRPr="0060212D">
        <w:rPr>
          <w:lang w:val="en-US"/>
        </w:rPr>
        <w:t xml:space="preserve">, and the </w:t>
      </w:r>
      <w:r w:rsidR="00F31AE3" w:rsidRPr="0060212D">
        <w:rPr>
          <w:lang w:val="en-US"/>
        </w:rPr>
        <w:t xml:space="preserve">PSD </w:t>
      </w:r>
      <w:r w:rsidR="00DD79EC" w:rsidRPr="0060212D">
        <w:rPr>
          <w:lang w:val="en-US"/>
        </w:rPr>
        <w:t>is placed</w:t>
      </w:r>
      <w:r w:rsidR="002374F2" w:rsidRPr="0060212D">
        <w:rPr>
          <w:lang w:val="en-US"/>
        </w:rPr>
        <w:t xml:space="preserve"> at the </w:t>
      </w:r>
      <w:r w:rsidR="00F31AE3" w:rsidRPr="0060212D">
        <w:rPr>
          <w:lang w:val="en-US"/>
        </w:rPr>
        <w:t>other focal point</w:t>
      </w:r>
      <w:r w:rsidR="002374F2" w:rsidRPr="0060212D">
        <w:rPr>
          <w:lang w:val="en-US"/>
        </w:rPr>
        <w:t xml:space="preserve">. The image of the source is transferred to the PSD </w:t>
      </w:r>
      <w:r w:rsidR="00F31AE3" w:rsidRPr="0060212D">
        <w:rPr>
          <w:lang w:val="en-US"/>
        </w:rPr>
        <w:t>at</w:t>
      </w:r>
      <w:r w:rsidR="002374F2" w:rsidRPr="0060212D">
        <w:rPr>
          <w:lang w:val="en-US"/>
        </w:rPr>
        <w:t xml:space="preserve"> </w:t>
      </w:r>
      <w:r w:rsidR="00DD79EC" w:rsidRPr="0060212D">
        <w:rPr>
          <w:lang w:val="en-US"/>
        </w:rPr>
        <w:t>the</w:t>
      </w:r>
      <w:r w:rsidR="00F31AE3" w:rsidRPr="0060212D">
        <w:rPr>
          <w:lang w:val="en-US"/>
        </w:rPr>
        <w:t xml:space="preserve"> same</w:t>
      </w:r>
      <w:r w:rsidR="002374F2" w:rsidRPr="0060212D">
        <w:rPr>
          <w:lang w:val="en-US"/>
        </w:rPr>
        <w:t xml:space="preserve"> magnification</w:t>
      </w:r>
      <w:r w:rsidR="00DD79EC" w:rsidRPr="0060212D">
        <w:rPr>
          <w:lang w:val="en-US"/>
        </w:rPr>
        <w:t xml:space="preserve"> when the mirror is placed at the center of the focal points</w:t>
      </w:r>
      <w:r w:rsidR="002374F2" w:rsidRPr="0060212D">
        <w:rPr>
          <w:lang w:val="en-US"/>
        </w:rPr>
        <w:t xml:space="preserve">. </w:t>
      </w:r>
      <w:r w:rsidR="00DD79EC" w:rsidRPr="0060212D">
        <w:rPr>
          <w:lang w:val="en-US"/>
        </w:rPr>
        <w:t xml:space="preserve">In this polychromator, the incident angle on the mirror depends on the position of the virtual source. This </w:t>
      </w:r>
      <w:r w:rsidR="00A86D21" w:rsidRPr="0060212D">
        <w:rPr>
          <w:lang w:val="en-US"/>
        </w:rPr>
        <w:t>indicates</w:t>
      </w:r>
      <w:r w:rsidR="00DD79EC" w:rsidRPr="0060212D">
        <w:rPr>
          <w:lang w:val="en-US"/>
        </w:rPr>
        <w:t xml:space="preserve"> that neutrons </w:t>
      </w:r>
      <w:r w:rsidR="004A47F7" w:rsidRPr="0060212D">
        <w:rPr>
          <w:lang w:val="en-US"/>
        </w:rPr>
        <w:t>propagating</w:t>
      </w:r>
      <w:r w:rsidR="00DD79EC" w:rsidRPr="0060212D">
        <w:rPr>
          <w:lang w:val="en-US"/>
        </w:rPr>
        <w:t xml:space="preserve"> from a point closer to the mirror on the virtual source are reflected with a smaller incident angle at the mirror and </w:t>
      </w:r>
      <w:r w:rsidR="004A47F7" w:rsidRPr="0060212D">
        <w:rPr>
          <w:lang w:val="en-US"/>
        </w:rPr>
        <w:t xml:space="preserve">are </w:t>
      </w:r>
      <w:r w:rsidR="00DD79EC" w:rsidRPr="0060212D">
        <w:rPr>
          <w:lang w:val="en-US"/>
        </w:rPr>
        <w:t xml:space="preserve">transferred </w:t>
      </w:r>
      <w:r w:rsidR="00AD370C" w:rsidRPr="0060212D">
        <w:rPr>
          <w:lang w:val="en-US"/>
        </w:rPr>
        <w:t>to a point closer to the mirror on the PSD. Because the wavelength satisfying the Bragg reflection depends on the incident angle, the</w:t>
      </w:r>
      <w:r w:rsidR="00AD370C" w:rsidRPr="0060212D">
        <w:rPr>
          <w:iCs/>
          <w:lang w:val="en-US"/>
        </w:rPr>
        <w:t xml:space="preserve"> spectrum of the white beam can be observed on the detector as a function of the detection position. This is the essential idea of the novel polychromator with an ellip</w:t>
      </w:r>
      <w:r w:rsidR="002B6EEC" w:rsidRPr="0060212D">
        <w:rPr>
          <w:iCs/>
          <w:lang w:val="en-US"/>
        </w:rPr>
        <w:t>tic</w:t>
      </w:r>
      <w:r w:rsidRPr="0060212D">
        <w:rPr>
          <w:rFonts w:eastAsia="ＭＳ 明朝"/>
          <w:iCs/>
          <w:lang w:val="en-US"/>
        </w:rPr>
        <w:t>al mirror, which is based on the simple Bragg’s law</w:t>
      </w:r>
      <w:r w:rsidR="002B6EEC" w:rsidRPr="0060212D">
        <w:rPr>
          <w:iCs/>
          <w:lang w:val="en-US"/>
        </w:rPr>
        <w:t xml:space="preserve"> </w:t>
      </w:r>
      <w:r w:rsidR="0082203C" w:rsidRPr="0060212D">
        <w:rPr>
          <w:iCs/>
          <w:lang w:val="en-US"/>
        </w:rPr>
        <w:t>and allows</w:t>
      </w:r>
      <w:r w:rsidR="00E90D03" w:rsidRPr="0060212D">
        <w:rPr>
          <w:iCs/>
          <w:lang w:val="en-US"/>
        </w:rPr>
        <w:t xml:space="preserve"> </w:t>
      </w:r>
      <w:r w:rsidRPr="0060212D">
        <w:rPr>
          <w:rFonts w:eastAsia="ＭＳ 明朝"/>
          <w:iCs/>
          <w:lang w:val="en-US"/>
        </w:rPr>
        <w:t xml:space="preserve">a diverged beam from the virtual source </w:t>
      </w:r>
      <w:r w:rsidR="0082203C" w:rsidRPr="0060212D">
        <w:rPr>
          <w:rFonts w:eastAsia="ＭＳ 明朝"/>
          <w:iCs/>
          <w:lang w:val="en-US"/>
        </w:rPr>
        <w:t>to</w:t>
      </w:r>
      <w:r w:rsidRPr="0060212D">
        <w:rPr>
          <w:rFonts w:eastAsia="ＭＳ 明朝"/>
          <w:iCs/>
          <w:lang w:val="en-US"/>
        </w:rPr>
        <w:t xml:space="preserve"> be used</w:t>
      </w:r>
      <w:r w:rsidR="002B6EEC" w:rsidRPr="0060212D">
        <w:rPr>
          <w:iCs/>
          <w:lang w:val="en-US"/>
        </w:rPr>
        <w:t>.</w:t>
      </w:r>
    </w:p>
    <w:p w14:paraId="3A21FFAB" w14:textId="48EDA6F8" w:rsidR="00982B28" w:rsidRPr="0060212D" w:rsidRDefault="00982B28" w:rsidP="00840A08">
      <w:pPr>
        <w:pStyle w:val="Paragraph"/>
        <w:rPr>
          <w:lang w:val="en-US"/>
        </w:rPr>
      </w:pPr>
      <w:r w:rsidRPr="0060212D">
        <w:rPr>
          <w:iCs/>
          <w:lang w:val="en-US"/>
        </w:rPr>
        <w:t xml:space="preserve">Prior to this study, the combination of elliptic mirror and multilayer as a polychromator </w:t>
      </w:r>
      <w:r w:rsidR="00DA11C9" w:rsidRPr="0060212D">
        <w:rPr>
          <w:iCs/>
          <w:lang w:val="en-US"/>
        </w:rPr>
        <w:t xml:space="preserve">for neutron reflectometry </w:t>
      </w:r>
      <w:r w:rsidR="006919E4" w:rsidRPr="0060212D">
        <w:rPr>
          <w:iCs/>
          <w:lang w:val="en-US"/>
        </w:rPr>
        <w:t>was</w:t>
      </w:r>
      <w:r w:rsidRPr="0060212D">
        <w:rPr>
          <w:iCs/>
          <w:lang w:val="en-US"/>
        </w:rPr>
        <w:t xml:space="preserve"> proposed by Ott </w:t>
      </w:r>
      <w:r w:rsidRPr="0060212D">
        <w:rPr>
          <w:i/>
          <w:lang w:val="en-US"/>
        </w:rPr>
        <w:t>et al.</w:t>
      </w:r>
      <w:r w:rsidRPr="0060212D">
        <w:rPr>
          <w:iCs/>
          <w:lang w:val="en-US"/>
        </w:rPr>
        <w:t xml:space="preserve"> [3]. </w:t>
      </w:r>
      <w:r w:rsidR="0089723E" w:rsidRPr="0060212D">
        <w:rPr>
          <w:iCs/>
          <w:lang w:val="en-US"/>
        </w:rPr>
        <w:t xml:space="preserve">In the study, they performed a </w:t>
      </w:r>
      <w:r w:rsidR="0089723E" w:rsidRPr="0060212D">
        <w:rPr>
          <w:rFonts w:hint="eastAsia"/>
          <w:iCs/>
          <w:lang w:val="en-US" w:eastAsia="ja-JP"/>
        </w:rPr>
        <w:t>Monte Carlo</w:t>
      </w:r>
      <w:r w:rsidR="0089723E" w:rsidRPr="0060212D">
        <w:rPr>
          <w:iCs/>
          <w:lang w:val="en-US"/>
        </w:rPr>
        <w:t xml:space="preserve"> simulation with the optics that the beam size at the source was limited but a large focusing mirror was used. Because the incident angle to the mirror gradually increases with the distance from the center of the ellipse, the wavelength satisfying the Bragg condition also increases in the same manner. On the other hand, the</w:t>
      </w:r>
      <w:r w:rsidR="00CE06EA" w:rsidRPr="0060212D">
        <w:rPr>
          <w:iCs/>
          <w:lang w:val="en-US"/>
        </w:rPr>
        <w:t xml:space="preserve"> wavelength dependence on the position is assumed to be corrected by controlling the layer thickness to compensate the wavelength satisfying the </w:t>
      </w:r>
      <w:r w:rsidR="00CE06EA" w:rsidRPr="0060212D">
        <w:rPr>
          <w:iCs/>
          <w:lang w:val="en-US"/>
        </w:rPr>
        <w:t>Bragg condition for</w:t>
      </w:r>
      <w:r w:rsidR="0089723E" w:rsidRPr="0060212D">
        <w:rPr>
          <w:iCs/>
          <w:lang w:val="en-US"/>
        </w:rPr>
        <w:t xml:space="preserve"> </w:t>
      </w:r>
      <w:r w:rsidR="006919E4" w:rsidRPr="0060212D">
        <w:rPr>
          <w:iCs/>
          <w:lang w:val="en-US"/>
        </w:rPr>
        <w:t xml:space="preserve">the </w:t>
      </w:r>
      <w:r w:rsidR="0089723E" w:rsidRPr="0060212D">
        <w:rPr>
          <w:iCs/>
          <w:lang w:val="en-US"/>
        </w:rPr>
        <w:t>polychromator in this study</w:t>
      </w:r>
      <w:r w:rsidR="00CE06EA" w:rsidRPr="0060212D">
        <w:rPr>
          <w:iCs/>
          <w:lang w:val="en-US"/>
        </w:rPr>
        <w:t xml:space="preserve">. This correction </w:t>
      </w:r>
      <w:r w:rsidR="006919E4" w:rsidRPr="0060212D">
        <w:rPr>
          <w:iCs/>
          <w:lang w:val="en-US"/>
        </w:rPr>
        <w:t>allows</w:t>
      </w:r>
      <w:r w:rsidR="00CE06EA" w:rsidRPr="0060212D">
        <w:rPr>
          <w:iCs/>
          <w:lang w:val="en-US"/>
        </w:rPr>
        <w:t xml:space="preserve"> us to u</w:t>
      </w:r>
      <w:r w:rsidR="006919E4" w:rsidRPr="0060212D">
        <w:rPr>
          <w:iCs/>
          <w:lang w:val="en-US"/>
        </w:rPr>
        <w:t>s</w:t>
      </w:r>
      <w:r w:rsidR="00CE06EA" w:rsidRPr="0060212D">
        <w:rPr>
          <w:iCs/>
          <w:lang w:val="en-US"/>
        </w:rPr>
        <w:t>e the monochromatic beam with the large beam divergence</w:t>
      </w:r>
      <w:r w:rsidR="00891448" w:rsidRPr="0060212D">
        <w:rPr>
          <w:iCs/>
          <w:lang w:val="en-US"/>
        </w:rPr>
        <w:t>, wh</w:t>
      </w:r>
      <w:r w:rsidR="006919E4" w:rsidRPr="0060212D">
        <w:rPr>
          <w:iCs/>
          <w:lang w:val="en-US"/>
        </w:rPr>
        <w:t>ile</w:t>
      </w:r>
      <w:r w:rsidR="00891448" w:rsidRPr="0060212D">
        <w:rPr>
          <w:iCs/>
          <w:lang w:val="en-US"/>
        </w:rPr>
        <w:t xml:space="preserve"> the beam divergence of a limited wavelength is </w:t>
      </w:r>
      <w:r w:rsidR="00997AC5" w:rsidRPr="0060212D">
        <w:rPr>
          <w:iCs/>
          <w:lang w:val="en-US"/>
        </w:rPr>
        <w:t>very narrow</w:t>
      </w:r>
      <w:r w:rsidR="00891448" w:rsidRPr="0060212D">
        <w:rPr>
          <w:iCs/>
          <w:lang w:val="en-US"/>
        </w:rPr>
        <w:t xml:space="preserve"> before the correction</w:t>
      </w:r>
      <w:r w:rsidR="00CE06EA" w:rsidRPr="0060212D">
        <w:rPr>
          <w:iCs/>
          <w:lang w:val="en-US"/>
        </w:rPr>
        <w:t xml:space="preserve">. As </w:t>
      </w:r>
      <w:r w:rsidR="006919E4" w:rsidRPr="0060212D">
        <w:rPr>
          <w:iCs/>
          <w:lang w:val="en-US"/>
        </w:rPr>
        <w:t>a</w:t>
      </w:r>
      <w:r w:rsidR="00CE06EA" w:rsidRPr="0060212D">
        <w:rPr>
          <w:iCs/>
          <w:lang w:val="en-US"/>
        </w:rPr>
        <w:t xml:space="preserve"> result, the polychromatic beam </w:t>
      </w:r>
      <w:r w:rsidR="006919E4" w:rsidRPr="0060212D">
        <w:rPr>
          <w:iCs/>
          <w:lang w:val="en-US"/>
        </w:rPr>
        <w:t>of</w:t>
      </w:r>
      <w:r w:rsidR="00CE06EA" w:rsidRPr="0060212D">
        <w:rPr>
          <w:iCs/>
          <w:lang w:val="en-US"/>
        </w:rPr>
        <w:t xml:space="preserve"> t</w:t>
      </w:r>
      <w:r w:rsidR="00891448" w:rsidRPr="0060212D">
        <w:rPr>
          <w:iCs/>
          <w:lang w:val="en-US"/>
        </w:rPr>
        <w:t>he corrected</w:t>
      </w:r>
      <w:r w:rsidR="00CE06EA" w:rsidRPr="0060212D">
        <w:rPr>
          <w:iCs/>
          <w:lang w:val="en-US"/>
        </w:rPr>
        <w:t xml:space="preserve"> polychromator </w:t>
      </w:r>
      <w:r w:rsidR="00997AC5" w:rsidRPr="0060212D">
        <w:rPr>
          <w:iCs/>
          <w:lang w:val="en-US"/>
        </w:rPr>
        <w:t>with</w:t>
      </w:r>
      <w:r w:rsidR="00997AC5" w:rsidRPr="0060212D">
        <w:rPr>
          <w:iCs/>
          <w:lang w:val="en-US"/>
        </w:rPr>
        <w:t xml:space="preserve"> a wide virtual source</w:t>
      </w:r>
      <w:r w:rsidR="00997AC5" w:rsidRPr="0060212D">
        <w:rPr>
          <w:iCs/>
          <w:lang w:val="en-US"/>
        </w:rPr>
        <w:t xml:space="preserve"> </w:t>
      </w:r>
      <w:r w:rsidR="00CE06EA" w:rsidRPr="0060212D">
        <w:rPr>
          <w:iCs/>
          <w:lang w:val="en-US"/>
        </w:rPr>
        <w:t>can increase the beam flux</w:t>
      </w:r>
      <w:r w:rsidR="00A33FED" w:rsidRPr="0060212D">
        <w:rPr>
          <w:iCs/>
          <w:lang w:val="en-US"/>
        </w:rPr>
        <w:t xml:space="preserve"> compared to that of the previous work.</w:t>
      </w:r>
    </w:p>
    <w:p w14:paraId="2AF75E3C" w14:textId="5E92213F" w:rsidR="00840A08" w:rsidRPr="0060212D" w:rsidRDefault="00000000" w:rsidP="00041DA6">
      <w:pPr>
        <w:pStyle w:val="Paragraph"/>
        <w:spacing w:beforeLines="100" w:before="240"/>
        <w:ind w:firstLine="0"/>
        <w:jc w:val="center"/>
        <w:rPr>
          <w:lang w:val="en-US"/>
        </w:rPr>
      </w:pPr>
      <w:r w:rsidRPr="0060212D">
        <w:rPr>
          <w:noProof/>
          <w:lang w:val="en-US" w:eastAsia="en-US"/>
        </w:rPr>
        <w:drawing>
          <wp:inline distT="0" distB="0" distL="0" distR="0" wp14:anchorId="2FA44959" wp14:editId="4C9EA297">
            <wp:extent cx="2819400" cy="1348277"/>
            <wp:effectExtent l="0" t="0" r="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29913" cy="1353305"/>
                    </a:xfrm>
                    <a:prstGeom prst="rect">
                      <a:avLst/>
                    </a:prstGeom>
                    <a:noFill/>
                    <a:ln>
                      <a:noFill/>
                    </a:ln>
                  </pic:spPr>
                </pic:pic>
              </a:graphicData>
            </a:graphic>
          </wp:inline>
        </w:drawing>
      </w:r>
    </w:p>
    <w:p w14:paraId="6AF3DCC2" w14:textId="11119DB8" w:rsidR="00840A08" w:rsidRPr="0060212D" w:rsidRDefault="00000000" w:rsidP="00612323">
      <w:pPr>
        <w:pStyle w:val="FigureNumbering"/>
        <w:spacing w:after="240"/>
        <w:jc w:val="both"/>
        <w:rPr>
          <w:lang w:val="en-US"/>
        </w:rPr>
      </w:pPr>
      <w:r w:rsidRPr="0060212D">
        <w:rPr>
          <w:lang w:val="en-US"/>
        </w:rPr>
        <w:t xml:space="preserve">Fig. 1. </w:t>
      </w:r>
      <w:r w:rsidR="00E90D03" w:rsidRPr="0060212D">
        <w:rPr>
          <w:rFonts w:ascii="Times" w:hAnsi="Times"/>
          <w:b w:val="0"/>
          <w:bCs w:val="0"/>
          <w:lang w:val="en-US"/>
        </w:rPr>
        <w:t xml:space="preserve">Schematic illustration of the novel polychromator </w:t>
      </w:r>
      <w:r w:rsidR="0082203C" w:rsidRPr="0060212D">
        <w:rPr>
          <w:rFonts w:ascii="Times" w:hAnsi="Times"/>
          <w:b w:val="0"/>
          <w:bCs w:val="0"/>
          <w:lang w:val="en-US"/>
        </w:rPr>
        <w:t>comprising</w:t>
      </w:r>
      <w:r w:rsidR="00E90D03" w:rsidRPr="0060212D">
        <w:rPr>
          <w:rFonts w:ascii="Times" w:hAnsi="Times"/>
          <w:b w:val="0"/>
          <w:bCs w:val="0"/>
          <w:lang w:val="en-US"/>
        </w:rPr>
        <w:t xml:space="preserve"> an elliptic focusing mirror and PSD.</w:t>
      </w:r>
    </w:p>
    <w:p w14:paraId="0F9FD1DA" w14:textId="55A810D9" w:rsidR="00A95B92" w:rsidRPr="0060212D" w:rsidRDefault="00000000" w:rsidP="00A95B92">
      <w:pPr>
        <w:pStyle w:val="Subsection"/>
        <w:rPr>
          <w:lang w:val="en-US"/>
        </w:rPr>
      </w:pPr>
      <w:bookmarkStart w:id="4" w:name="_Hlk133721453"/>
      <w:proofErr w:type="spellStart"/>
      <w:r w:rsidRPr="0060212D">
        <w:rPr>
          <w:lang w:val="en-US"/>
        </w:rPr>
        <w:t>Crystallic</w:t>
      </w:r>
      <w:proofErr w:type="spellEnd"/>
      <w:r w:rsidRPr="0060212D">
        <w:rPr>
          <w:lang w:val="en-US"/>
        </w:rPr>
        <w:t xml:space="preserve"> multilayer</w:t>
      </w:r>
      <w:bookmarkEnd w:id="4"/>
    </w:p>
    <w:p w14:paraId="2B6CCC9E" w14:textId="5931B495" w:rsidR="00840A08" w:rsidRPr="0060212D" w:rsidRDefault="0082203C" w:rsidP="00036AC2">
      <w:pPr>
        <w:pStyle w:val="Paragraph"/>
        <w:rPr>
          <w:lang w:val="en-US"/>
        </w:rPr>
      </w:pPr>
      <w:r w:rsidRPr="0060212D">
        <w:rPr>
          <w:lang w:val="en-US"/>
        </w:rPr>
        <w:t xml:space="preserve">The wavelength resolution of the polychromator shown above is limited by two factors: the </w:t>
      </w:r>
      <w:r w:rsidR="006C38CA" w:rsidRPr="0060212D">
        <w:rPr>
          <w:lang w:val="en-US"/>
        </w:rPr>
        <w:t xml:space="preserve">spatial </w:t>
      </w:r>
      <w:r w:rsidRPr="0060212D">
        <w:rPr>
          <w:lang w:val="en-US"/>
        </w:rPr>
        <w:t>resolution of</w:t>
      </w:r>
      <w:r w:rsidR="006C38CA" w:rsidRPr="0060212D">
        <w:rPr>
          <w:lang w:val="en-US"/>
        </w:rPr>
        <w:t xml:space="preserve"> the image on the detector</w:t>
      </w:r>
      <w:r w:rsidRPr="0060212D">
        <w:rPr>
          <w:rFonts w:eastAsia="ＭＳ 明朝"/>
          <w:lang w:val="en-US"/>
        </w:rPr>
        <w:t xml:space="preserve">, which is primarily governed by the detector resolution and the slope error of the focusing mirror; and </w:t>
      </w:r>
      <w:r w:rsidR="006C38CA" w:rsidRPr="0060212D">
        <w:rPr>
          <w:lang w:val="en-US"/>
        </w:rPr>
        <w:t>the width of the Bragg reflection of the multilayer on the focusing mirror.</w:t>
      </w:r>
      <w:r w:rsidR="00D01363" w:rsidRPr="0060212D">
        <w:rPr>
          <w:lang w:val="en-US"/>
        </w:rPr>
        <w:t xml:space="preserve"> The former can be reduced to less than </w:t>
      </w:r>
      <w:r w:rsidRPr="0060212D">
        <w:rPr>
          <w:lang w:val="en-US"/>
        </w:rPr>
        <w:t>1%</w:t>
      </w:r>
      <w:r w:rsidR="00D01363" w:rsidRPr="0060212D">
        <w:rPr>
          <w:lang w:val="en-US"/>
        </w:rPr>
        <w:t xml:space="preserve"> by applying the </w:t>
      </w:r>
      <w:r w:rsidRPr="0060212D">
        <w:rPr>
          <w:lang w:val="en-US"/>
        </w:rPr>
        <w:t>most recent</w:t>
      </w:r>
      <w:r w:rsidR="00D01363" w:rsidRPr="0060212D">
        <w:rPr>
          <w:lang w:val="en-US"/>
        </w:rPr>
        <w:t xml:space="preserve"> technology</w:t>
      </w:r>
      <w:r w:rsidRPr="0060212D">
        <w:rPr>
          <w:rFonts w:eastAsia="ＭＳ 明朝"/>
          <w:lang w:val="en-US"/>
        </w:rPr>
        <w:t xml:space="preserve">, such as </w:t>
      </w:r>
      <w:r w:rsidR="00D01363" w:rsidRPr="0060212D">
        <w:rPr>
          <w:lang w:val="en-US"/>
        </w:rPr>
        <w:t>focusing mirror</w:t>
      </w:r>
      <w:r w:rsidRPr="0060212D">
        <w:rPr>
          <w:rFonts w:eastAsia="ＭＳ 明朝"/>
          <w:lang w:val="en-US"/>
        </w:rPr>
        <w:t xml:space="preserve">s via </w:t>
      </w:r>
      <w:r w:rsidR="00D01363" w:rsidRPr="0060212D">
        <w:rPr>
          <w:lang w:val="en-US"/>
        </w:rPr>
        <w:t>ultraprecise machining [</w:t>
      </w:r>
      <w:r w:rsidR="00A33FED" w:rsidRPr="0060212D">
        <w:rPr>
          <w:lang w:val="en-US"/>
        </w:rPr>
        <w:t>4</w:t>
      </w:r>
      <w:r w:rsidR="00652321" w:rsidRPr="0060212D">
        <w:rPr>
          <w:lang w:val="en-US"/>
        </w:rPr>
        <w:t>-</w:t>
      </w:r>
      <w:r w:rsidR="00A33FED" w:rsidRPr="0060212D">
        <w:rPr>
          <w:lang w:val="en-US"/>
        </w:rPr>
        <w:t>6</w:t>
      </w:r>
      <w:r w:rsidR="00D01363" w:rsidRPr="0060212D">
        <w:rPr>
          <w:lang w:val="en-US"/>
        </w:rPr>
        <w:t xml:space="preserve">] and </w:t>
      </w:r>
      <w:r w:rsidRPr="0060212D">
        <w:rPr>
          <w:lang w:val="en-US"/>
        </w:rPr>
        <w:t xml:space="preserve">employing </w:t>
      </w:r>
      <w:r w:rsidR="00D01363" w:rsidRPr="0060212D">
        <w:rPr>
          <w:lang w:val="en-US"/>
        </w:rPr>
        <w:t>scintillation detector</w:t>
      </w:r>
      <w:r w:rsidRPr="0060212D">
        <w:rPr>
          <w:rFonts w:eastAsia="ＭＳ 明朝"/>
          <w:lang w:val="en-US"/>
        </w:rPr>
        <w:t>s [</w:t>
      </w:r>
      <w:r w:rsidR="00A33FED" w:rsidRPr="0060212D">
        <w:rPr>
          <w:lang w:val="en-US"/>
        </w:rPr>
        <w:t>7</w:t>
      </w:r>
      <w:r w:rsidR="00D01363" w:rsidRPr="0060212D">
        <w:rPr>
          <w:lang w:val="en-US"/>
        </w:rPr>
        <w:t xml:space="preserve">]. </w:t>
      </w:r>
      <w:r w:rsidR="006A3DE5" w:rsidRPr="0060212D">
        <w:rPr>
          <w:lang w:val="en-US"/>
        </w:rPr>
        <w:t>Meanwhile</w:t>
      </w:r>
      <w:r w:rsidR="00D01363" w:rsidRPr="0060212D">
        <w:rPr>
          <w:lang w:val="en-US"/>
        </w:rPr>
        <w:t xml:space="preserve">, </w:t>
      </w:r>
      <w:r w:rsidR="006A3DE5" w:rsidRPr="0060212D">
        <w:rPr>
          <w:lang w:val="en-US"/>
        </w:rPr>
        <w:t xml:space="preserve">the width of the Bragg reflection of multiple layers </w:t>
      </w:r>
      <w:r w:rsidR="00D01363" w:rsidRPr="0060212D">
        <w:rPr>
          <w:lang w:val="en-US"/>
        </w:rPr>
        <w:t>of typical mirror</w:t>
      </w:r>
      <w:r w:rsidRPr="0060212D">
        <w:rPr>
          <w:rFonts w:eastAsia="ＭＳ 明朝"/>
          <w:lang w:val="en-US"/>
        </w:rPr>
        <w:t>s such as Ni/</w:t>
      </w:r>
      <w:proofErr w:type="spellStart"/>
      <w:r w:rsidR="00D01363" w:rsidRPr="0060212D">
        <w:rPr>
          <w:lang w:val="en-US"/>
        </w:rPr>
        <w:t>Ti</w:t>
      </w:r>
      <w:proofErr w:type="spellEnd"/>
      <w:r w:rsidR="00D01363" w:rsidRPr="0060212D">
        <w:rPr>
          <w:lang w:val="en-US"/>
        </w:rPr>
        <w:t xml:space="preserve"> </w:t>
      </w:r>
      <w:r w:rsidR="00BF422A" w:rsidRPr="0060212D">
        <w:rPr>
          <w:lang w:val="en-US"/>
        </w:rPr>
        <w:t>remain</w:t>
      </w:r>
      <w:r w:rsidR="006A3DE5" w:rsidRPr="0060212D">
        <w:rPr>
          <w:lang w:val="en-US"/>
        </w:rPr>
        <w:t>s</w:t>
      </w:r>
      <w:r w:rsidR="00BF422A" w:rsidRPr="0060212D">
        <w:rPr>
          <w:lang w:val="en-US"/>
        </w:rPr>
        <w:t xml:space="preserve"> </w:t>
      </w:r>
      <w:r w:rsidR="006A3DE5" w:rsidRPr="0060212D">
        <w:rPr>
          <w:lang w:val="en-US"/>
        </w:rPr>
        <w:t>at approximately</w:t>
      </w:r>
      <w:r w:rsidR="00D01363" w:rsidRPr="0060212D">
        <w:rPr>
          <w:lang w:val="en-US"/>
        </w:rPr>
        <w:t xml:space="preserve"> several percent</w:t>
      </w:r>
      <w:r w:rsidR="00BF422A" w:rsidRPr="0060212D">
        <w:rPr>
          <w:lang w:val="en-US"/>
        </w:rPr>
        <w:t xml:space="preserve"> because no </w:t>
      </w:r>
      <w:r w:rsidR="004F1C30" w:rsidRPr="0060212D">
        <w:rPr>
          <w:lang w:val="en-US"/>
        </w:rPr>
        <w:t>attempt has been made to obtain better resolution</w:t>
      </w:r>
      <w:r w:rsidR="0020096C" w:rsidRPr="0060212D">
        <w:rPr>
          <w:lang w:val="en-US"/>
        </w:rPr>
        <w:t>s</w:t>
      </w:r>
      <w:r w:rsidR="004F1C30" w:rsidRPr="0060212D">
        <w:rPr>
          <w:lang w:val="en-US"/>
        </w:rPr>
        <w:t xml:space="preserve">, presumably because of the </w:t>
      </w:r>
      <w:r w:rsidRPr="0060212D">
        <w:rPr>
          <w:rFonts w:eastAsia="ＭＳ 明朝"/>
          <w:lang w:val="en-US"/>
        </w:rPr>
        <w:t xml:space="preserve">low demand for </w:t>
      </w:r>
      <w:r w:rsidR="00757E24" w:rsidRPr="0060212D">
        <w:rPr>
          <w:lang w:val="en-US"/>
        </w:rPr>
        <w:t>high-resolution</w:t>
      </w:r>
      <w:r w:rsidR="004F1C30" w:rsidRPr="0060212D">
        <w:rPr>
          <w:lang w:val="en-US"/>
        </w:rPr>
        <w:t xml:space="preserve"> monochromator</w:t>
      </w:r>
      <w:r w:rsidR="00CC28F0" w:rsidRPr="0060212D">
        <w:rPr>
          <w:lang w:val="en-US"/>
        </w:rPr>
        <w:t>s</w:t>
      </w:r>
      <w:r w:rsidR="004F1C30" w:rsidRPr="0060212D">
        <w:rPr>
          <w:lang w:val="en-US"/>
        </w:rPr>
        <w:t xml:space="preserve"> </w:t>
      </w:r>
      <w:r w:rsidR="0020096C" w:rsidRPr="0060212D">
        <w:rPr>
          <w:lang w:val="en-US"/>
        </w:rPr>
        <w:t>composed</w:t>
      </w:r>
      <w:r w:rsidR="004F1C30" w:rsidRPr="0060212D">
        <w:rPr>
          <w:lang w:val="en-US"/>
        </w:rPr>
        <w:t xml:space="preserve"> of multilayers</w:t>
      </w:r>
      <w:r w:rsidR="00BF422A" w:rsidRPr="0060212D">
        <w:rPr>
          <w:lang w:val="en-US"/>
        </w:rPr>
        <w:t xml:space="preserve">. </w:t>
      </w:r>
      <w:r w:rsidR="002417FF" w:rsidRPr="0060212D">
        <w:rPr>
          <w:lang w:val="en-US"/>
        </w:rPr>
        <w:t xml:space="preserve">However, </w:t>
      </w:r>
      <w:r w:rsidR="003F7857" w:rsidRPr="0060212D">
        <w:rPr>
          <w:lang w:val="en-US"/>
        </w:rPr>
        <w:t>polychromators</w:t>
      </w:r>
      <w:r w:rsidR="00CC28F0" w:rsidRPr="0060212D">
        <w:rPr>
          <w:lang w:val="en-US"/>
        </w:rPr>
        <w:t xml:space="preserve"> require </w:t>
      </w:r>
      <w:r w:rsidR="002417FF" w:rsidRPr="0060212D">
        <w:rPr>
          <w:lang w:val="en-US"/>
        </w:rPr>
        <w:t>higher resolution</w:t>
      </w:r>
      <w:r w:rsidR="00CC28F0" w:rsidRPr="0060212D">
        <w:rPr>
          <w:lang w:val="en-US"/>
        </w:rPr>
        <w:t>s than monochromators</w:t>
      </w:r>
      <w:r w:rsidR="003F7857" w:rsidRPr="0060212D">
        <w:rPr>
          <w:lang w:val="en-US"/>
        </w:rPr>
        <w:t xml:space="preserve"> as shown later</w:t>
      </w:r>
      <w:r w:rsidR="002417FF" w:rsidRPr="0060212D">
        <w:rPr>
          <w:lang w:val="en-US"/>
        </w:rPr>
        <w:t>.</w:t>
      </w:r>
      <w:r w:rsidR="008116E6" w:rsidRPr="0060212D">
        <w:rPr>
          <w:lang w:val="en-US"/>
        </w:rPr>
        <w:t xml:space="preserve"> </w:t>
      </w:r>
      <w:r w:rsidR="00757E24" w:rsidRPr="0060212D">
        <w:rPr>
          <w:lang w:val="en-US"/>
        </w:rPr>
        <w:t>He</w:t>
      </w:r>
      <w:r w:rsidR="00CC28F0" w:rsidRPr="0060212D">
        <w:rPr>
          <w:lang w:val="en-US"/>
        </w:rPr>
        <w:t>nce</w:t>
      </w:r>
      <w:r w:rsidRPr="0060212D">
        <w:rPr>
          <w:rFonts w:eastAsia="ＭＳ 明朝"/>
          <w:lang w:val="en-US"/>
        </w:rPr>
        <w:t xml:space="preserve">, a novel </w:t>
      </w:r>
      <w:r w:rsidR="00757E24" w:rsidRPr="0060212D">
        <w:rPr>
          <w:lang w:val="en-US"/>
        </w:rPr>
        <w:t>method for improving the wavelength resolution of multilayer</w:t>
      </w:r>
      <w:r w:rsidR="00CC28F0" w:rsidRPr="0060212D">
        <w:rPr>
          <w:lang w:val="en-US"/>
        </w:rPr>
        <w:t>s</w:t>
      </w:r>
      <w:r w:rsidR="00757E24" w:rsidRPr="0060212D">
        <w:rPr>
          <w:lang w:val="en-US"/>
        </w:rPr>
        <w:t xml:space="preserve"> is proposed</w:t>
      </w:r>
      <w:r w:rsidR="00CC28F0" w:rsidRPr="0060212D">
        <w:rPr>
          <w:lang w:val="en-US"/>
        </w:rPr>
        <w:t xml:space="preserve"> herein</w:t>
      </w:r>
      <w:r w:rsidR="00757E24" w:rsidRPr="0060212D">
        <w:rPr>
          <w:lang w:val="en-US"/>
        </w:rPr>
        <w:t>.</w:t>
      </w:r>
    </w:p>
    <w:p w14:paraId="57C6F21C" w14:textId="146489F9" w:rsidR="00757E24" w:rsidRPr="0060212D" w:rsidRDefault="00000000" w:rsidP="00036AC2">
      <w:pPr>
        <w:pStyle w:val="Paragraph"/>
        <w:rPr>
          <w:lang w:val="en-US"/>
        </w:rPr>
      </w:pPr>
      <w:r w:rsidRPr="0060212D">
        <w:rPr>
          <w:lang w:val="en-US"/>
        </w:rPr>
        <w:t xml:space="preserve">A typical multilayer mirror for </w:t>
      </w:r>
      <w:r w:rsidR="0002433C" w:rsidRPr="0060212D">
        <w:rPr>
          <w:lang w:val="en-US"/>
        </w:rPr>
        <w:t>non-</w:t>
      </w:r>
      <w:r w:rsidRPr="0060212D">
        <w:rPr>
          <w:lang w:val="en-US"/>
        </w:rPr>
        <w:t>polarize</w:t>
      </w:r>
      <w:r w:rsidR="0002433C" w:rsidRPr="0060212D">
        <w:rPr>
          <w:lang w:val="en-US"/>
        </w:rPr>
        <w:t>d neutrons</w:t>
      </w:r>
      <w:r w:rsidRPr="0060212D">
        <w:rPr>
          <w:lang w:val="en-US"/>
        </w:rPr>
        <w:t xml:space="preserve"> c</w:t>
      </w:r>
      <w:r w:rsidR="00CC28F0" w:rsidRPr="0060212D">
        <w:rPr>
          <w:lang w:val="en-US"/>
        </w:rPr>
        <w:t>omprises</w:t>
      </w:r>
      <w:r w:rsidRPr="0060212D">
        <w:rPr>
          <w:lang w:val="en-US"/>
        </w:rPr>
        <w:t xml:space="preserve"> Ni</w:t>
      </w:r>
      <w:r w:rsidR="00652321" w:rsidRPr="0060212D">
        <w:rPr>
          <w:lang w:val="en-US"/>
        </w:rPr>
        <w:t xml:space="preserve"> (</w:t>
      </w:r>
      <m:oMath>
        <m:r>
          <w:rPr>
            <w:rFonts w:ascii="Cambria Math" w:hAnsi="Cambria Math"/>
            <w:lang w:val="en-US"/>
          </w:rPr>
          <m:t>ρ=9.4</m:t>
        </m:r>
        <m:r>
          <w:rPr>
            <w:rFonts w:ascii="Cambria Math" w:hAnsi="Cambria Math" w:hint="eastAsia"/>
            <w:lang w:val="en-US"/>
          </w:rPr>
          <m:t>×</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-4</m:t>
            </m:r>
          </m:sup>
        </m:sSup>
      </m:oMath>
      <w:r w:rsidR="00652321" w:rsidRPr="0060212D">
        <w:rPr>
          <w:iCs/>
          <w:lang w:val="en-US"/>
        </w:rPr>
        <w:t> nm</w:t>
      </w:r>
      <w:r w:rsidR="00652321" w:rsidRPr="0060212D">
        <w:rPr>
          <w:iCs/>
          <w:vertAlign w:val="superscript"/>
          <w:lang w:val="en-US"/>
        </w:rPr>
        <w:t>-2</w:t>
      </w:r>
      <w:r w:rsidR="00652321" w:rsidRPr="0060212D">
        <w:rPr>
          <w:lang w:val="en-US"/>
        </w:rPr>
        <w:t>)</w:t>
      </w:r>
      <w:r w:rsidRPr="0060212D">
        <w:rPr>
          <w:lang w:val="en-US"/>
        </w:rPr>
        <w:t xml:space="preserve"> and </w:t>
      </w:r>
      <w:proofErr w:type="spellStart"/>
      <w:r w:rsidRPr="0060212D">
        <w:rPr>
          <w:lang w:val="en-US"/>
        </w:rPr>
        <w:t>Ti</w:t>
      </w:r>
      <w:proofErr w:type="spellEnd"/>
      <w:r w:rsidRPr="0060212D">
        <w:rPr>
          <w:lang w:val="en-US"/>
        </w:rPr>
        <w:t xml:space="preserve"> </w:t>
      </w:r>
      <w:r w:rsidR="00652321" w:rsidRPr="0060212D">
        <w:rPr>
          <w:lang w:val="en-US"/>
        </w:rPr>
        <w:t>(</w:t>
      </w:r>
      <m:oMath>
        <m:r>
          <w:rPr>
            <w:rFonts w:ascii="Cambria Math" w:hAnsi="Cambria Math"/>
            <w:lang w:val="en-US"/>
          </w:rPr>
          <m:t>ρ=-1.9</m:t>
        </m:r>
        <m:r>
          <w:rPr>
            <w:rFonts w:ascii="Cambria Math" w:hAnsi="Cambria Math" w:hint="eastAsia"/>
            <w:lang w:val="en-US"/>
          </w:rPr>
          <m:t>×</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-4</m:t>
            </m:r>
          </m:sup>
        </m:sSup>
      </m:oMath>
      <w:r w:rsidR="00652321" w:rsidRPr="0060212D">
        <w:rPr>
          <w:iCs/>
          <w:lang w:val="en-US"/>
        </w:rPr>
        <w:t> nm</w:t>
      </w:r>
      <w:r w:rsidR="00652321" w:rsidRPr="0060212D">
        <w:rPr>
          <w:iCs/>
          <w:vertAlign w:val="superscript"/>
          <w:lang w:val="en-US"/>
        </w:rPr>
        <w:t>-2</w:t>
      </w:r>
      <w:r w:rsidR="00652321" w:rsidRPr="0060212D">
        <w:rPr>
          <w:lang w:val="en-US"/>
        </w:rPr>
        <w:t xml:space="preserve">) </w:t>
      </w:r>
      <w:r w:rsidR="00CC28F0" w:rsidRPr="0060212D">
        <w:rPr>
          <w:lang w:val="en-US"/>
        </w:rPr>
        <w:t>layers, which allows</w:t>
      </w:r>
      <w:r w:rsidRPr="0060212D">
        <w:rPr>
          <w:lang w:val="en-US"/>
        </w:rPr>
        <w:t xml:space="preserve"> high reflectivity </w:t>
      </w:r>
      <w:r w:rsidR="00CC28F0" w:rsidRPr="0060212D">
        <w:rPr>
          <w:lang w:val="en-US"/>
        </w:rPr>
        <w:t>to</w:t>
      </w:r>
      <w:r w:rsidRPr="0060212D">
        <w:rPr>
          <w:lang w:val="en-US"/>
        </w:rPr>
        <w:t xml:space="preserve"> be achieved </w:t>
      </w:r>
      <w:r w:rsidR="00CC28F0" w:rsidRPr="0060212D">
        <w:rPr>
          <w:lang w:val="en-US"/>
        </w:rPr>
        <w:t>using only</w:t>
      </w:r>
      <w:r w:rsidRPr="0060212D">
        <w:rPr>
          <w:lang w:val="en-US"/>
        </w:rPr>
        <w:t xml:space="preserve"> a </w:t>
      </w:r>
      <w:r w:rsidR="00CC28F0" w:rsidRPr="0060212D">
        <w:rPr>
          <w:lang w:val="en-US"/>
        </w:rPr>
        <w:t>few</w:t>
      </w:r>
      <w:r w:rsidR="0084544D" w:rsidRPr="0060212D">
        <w:rPr>
          <w:lang w:val="en-US"/>
        </w:rPr>
        <w:t xml:space="preserve"> of those</w:t>
      </w:r>
      <w:r w:rsidRPr="0060212D">
        <w:rPr>
          <w:lang w:val="en-US"/>
        </w:rPr>
        <w:t xml:space="preserve"> layers </w:t>
      </w:r>
      <w:r w:rsidR="0084544D" w:rsidRPr="0060212D">
        <w:rPr>
          <w:lang w:val="en-US"/>
        </w:rPr>
        <w:t>owing</w:t>
      </w:r>
      <w:r w:rsidRPr="0060212D">
        <w:rPr>
          <w:lang w:val="en-US"/>
        </w:rPr>
        <w:t xml:space="preserve"> to the</w:t>
      </w:r>
      <w:r w:rsidR="00766F60" w:rsidRPr="0060212D">
        <w:rPr>
          <w:lang w:val="en-US"/>
        </w:rPr>
        <w:t xml:space="preserve"> high contrast in the </w:t>
      </w:r>
      <w:r w:rsidR="00DF292C" w:rsidRPr="0060212D">
        <w:rPr>
          <w:lang w:val="en-US"/>
        </w:rPr>
        <w:t xml:space="preserve">scattering length density, </w:t>
      </w:r>
      <w:r w:rsidR="0084544D" w:rsidRPr="0060212D">
        <w:rPr>
          <w:lang w:val="en-US"/>
        </w:rPr>
        <w:t>i.e.</w:t>
      </w:r>
      <w:r w:rsidR="00DF292C" w:rsidRPr="0060212D">
        <w:rPr>
          <w:lang w:val="en-US"/>
        </w:rPr>
        <w:t xml:space="preserve">, </w:t>
      </w:r>
      <w:r w:rsidR="0084544D" w:rsidRPr="0060212D">
        <w:rPr>
          <w:lang w:val="en-US"/>
        </w:rPr>
        <w:t xml:space="preserve">the </w:t>
      </w:r>
      <w:r w:rsidR="00766F60" w:rsidRPr="0060212D">
        <w:rPr>
          <w:lang w:val="en-US"/>
        </w:rPr>
        <w:t xml:space="preserve">refractive indexes </w:t>
      </w:r>
      <w:r w:rsidRPr="0060212D">
        <w:rPr>
          <w:lang w:val="en-US"/>
        </w:rPr>
        <w:t>between the layers.</w:t>
      </w:r>
      <w:r w:rsidR="0002433C" w:rsidRPr="0060212D">
        <w:rPr>
          <w:lang w:val="en-US"/>
        </w:rPr>
        <w:t xml:space="preserve"> On the other hand, the effective number </w:t>
      </w:r>
      <w:r w:rsidRPr="0060212D">
        <w:rPr>
          <w:rFonts w:eastAsia="ＭＳ 明朝"/>
          <w:lang w:val="en-US"/>
        </w:rPr>
        <w:t xml:space="preserve">of layers contributing to </w:t>
      </w:r>
      <w:r w:rsidR="0002433C" w:rsidRPr="0060212D">
        <w:rPr>
          <w:lang w:val="en-US"/>
        </w:rPr>
        <w:t>Bragg reflection is limited because of the high reflectivity</w:t>
      </w:r>
      <w:r w:rsidR="0084544D" w:rsidRPr="0060212D">
        <w:rPr>
          <w:lang w:val="en-US"/>
        </w:rPr>
        <w:t>, which implies that</w:t>
      </w:r>
      <w:r w:rsidR="0002433C" w:rsidRPr="0060212D">
        <w:rPr>
          <w:lang w:val="en-US"/>
        </w:rPr>
        <w:t xml:space="preserve"> neutrons satisfying the Bragg condition cannot reach the deep layers. As the peak width of the Bragg peak decreases with </w:t>
      </w:r>
      <w:r w:rsidRPr="0060212D">
        <w:rPr>
          <w:rFonts w:eastAsia="ＭＳ 明朝"/>
          <w:lang w:val="en-US"/>
        </w:rPr>
        <w:t>an increas</w:t>
      </w:r>
      <w:r w:rsidR="0084544D" w:rsidRPr="0060212D">
        <w:rPr>
          <w:rFonts w:eastAsia="ＭＳ 明朝"/>
          <w:lang w:val="en-US"/>
        </w:rPr>
        <w:t>e in the</w:t>
      </w:r>
      <w:r w:rsidRPr="0060212D">
        <w:rPr>
          <w:rFonts w:eastAsia="ＭＳ 明朝"/>
          <w:lang w:val="en-US"/>
        </w:rPr>
        <w:t xml:space="preserve"> </w:t>
      </w:r>
      <w:r w:rsidR="0002433C" w:rsidRPr="0060212D">
        <w:rPr>
          <w:lang w:val="en-US"/>
        </w:rPr>
        <w:t>effective number</w:t>
      </w:r>
      <w:r w:rsidR="00623152" w:rsidRPr="0060212D">
        <w:rPr>
          <w:lang w:val="en-US"/>
        </w:rPr>
        <w:t xml:space="preserve"> of layers</w:t>
      </w:r>
      <w:r w:rsidR="0002433C" w:rsidRPr="0060212D">
        <w:rPr>
          <w:lang w:val="en-US"/>
        </w:rPr>
        <w:t xml:space="preserve">, </w:t>
      </w:r>
      <w:r w:rsidR="0015388F" w:rsidRPr="0060212D">
        <w:rPr>
          <w:lang w:val="en-US"/>
        </w:rPr>
        <w:t xml:space="preserve">the multilayer </w:t>
      </w:r>
      <w:r w:rsidR="0084544D" w:rsidRPr="0060212D">
        <w:rPr>
          <w:lang w:val="en-US"/>
        </w:rPr>
        <w:t>with</w:t>
      </w:r>
      <w:r w:rsidR="0015388F" w:rsidRPr="0060212D">
        <w:rPr>
          <w:lang w:val="en-US"/>
        </w:rPr>
        <w:t xml:space="preserve"> </w:t>
      </w:r>
      <w:r w:rsidRPr="0060212D">
        <w:rPr>
          <w:rFonts w:eastAsia="ＭＳ 明朝"/>
          <w:lang w:val="en-US"/>
        </w:rPr>
        <w:t xml:space="preserve">a large stacking number </w:t>
      </w:r>
      <w:r w:rsidR="0084544D" w:rsidRPr="0060212D">
        <w:rPr>
          <w:rFonts w:eastAsia="ＭＳ 明朝"/>
          <w:lang w:val="en-US"/>
        </w:rPr>
        <w:t xml:space="preserve">composed </w:t>
      </w:r>
      <w:r w:rsidR="0002433C" w:rsidRPr="0060212D">
        <w:rPr>
          <w:lang w:val="en-US"/>
        </w:rPr>
        <w:t>of materials</w:t>
      </w:r>
      <w:r w:rsidR="00766F60" w:rsidRPr="0060212D">
        <w:rPr>
          <w:lang w:val="en-US"/>
        </w:rPr>
        <w:t xml:space="preserve"> </w:t>
      </w:r>
      <w:r w:rsidR="004E553E" w:rsidRPr="0060212D">
        <w:rPr>
          <w:lang w:val="en-US"/>
        </w:rPr>
        <w:t>providing</w:t>
      </w:r>
      <w:r w:rsidR="00766F60" w:rsidRPr="0060212D">
        <w:rPr>
          <w:lang w:val="en-US"/>
        </w:rPr>
        <w:t xml:space="preserve"> less reflectivity </w:t>
      </w:r>
      <w:r w:rsidR="004E553E" w:rsidRPr="0060212D">
        <w:rPr>
          <w:lang w:val="en-US"/>
        </w:rPr>
        <w:t>in</w:t>
      </w:r>
      <w:r w:rsidR="0015388F" w:rsidRPr="0060212D">
        <w:rPr>
          <w:lang w:val="en-US"/>
        </w:rPr>
        <w:t xml:space="preserve"> one layer unit is expected to </w:t>
      </w:r>
      <w:r w:rsidR="004E553E" w:rsidRPr="0060212D">
        <w:rPr>
          <w:lang w:val="en-US"/>
        </w:rPr>
        <w:t>exhibit</w:t>
      </w:r>
      <w:r w:rsidR="0015388F" w:rsidRPr="0060212D">
        <w:rPr>
          <w:lang w:val="en-US"/>
        </w:rPr>
        <w:t xml:space="preserve"> sharp Bragg peaks because of improve</w:t>
      </w:r>
      <w:r w:rsidR="004E553E" w:rsidRPr="0060212D">
        <w:rPr>
          <w:lang w:val="en-US"/>
        </w:rPr>
        <w:t xml:space="preserve">d </w:t>
      </w:r>
      <w:r w:rsidR="0015388F" w:rsidRPr="0060212D">
        <w:rPr>
          <w:lang w:val="en-US"/>
        </w:rPr>
        <w:t>crystallinity.</w:t>
      </w:r>
      <w:r w:rsidR="00F77EB8" w:rsidRPr="0060212D">
        <w:rPr>
          <w:lang w:val="en-US"/>
        </w:rPr>
        <w:t xml:space="preserve"> Here</w:t>
      </w:r>
      <w:r w:rsidR="004E553E" w:rsidRPr="0060212D">
        <w:rPr>
          <w:lang w:val="en-US"/>
        </w:rPr>
        <w:t>in</w:t>
      </w:r>
      <w:r w:rsidR="00F77EB8" w:rsidRPr="0060212D">
        <w:rPr>
          <w:lang w:val="en-US"/>
        </w:rPr>
        <w:t xml:space="preserve">after, multilayers </w:t>
      </w:r>
      <w:r w:rsidR="004E553E" w:rsidRPr="0060212D">
        <w:rPr>
          <w:lang w:val="en-US"/>
        </w:rPr>
        <w:t>with</w:t>
      </w:r>
      <w:r w:rsidR="00F77EB8" w:rsidRPr="0060212D">
        <w:rPr>
          <w:lang w:val="en-US"/>
        </w:rPr>
        <w:t xml:space="preserve"> high crystallinity are </w:t>
      </w:r>
      <w:r w:rsidR="004E553E" w:rsidRPr="0060212D">
        <w:rPr>
          <w:lang w:val="en-US"/>
        </w:rPr>
        <w:t xml:space="preserve">referred to </w:t>
      </w:r>
      <w:r w:rsidR="00F77EB8" w:rsidRPr="0060212D">
        <w:rPr>
          <w:lang w:val="en-US"/>
        </w:rPr>
        <w:t>as “</w:t>
      </w:r>
      <w:proofErr w:type="spellStart"/>
      <w:r w:rsidR="006733AD" w:rsidRPr="0060212D">
        <w:rPr>
          <w:lang w:val="en-US"/>
        </w:rPr>
        <w:t>c</w:t>
      </w:r>
      <w:r w:rsidR="00F77EB8" w:rsidRPr="0060212D">
        <w:rPr>
          <w:lang w:val="en-US"/>
        </w:rPr>
        <w:t>rystallic</w:t>
      </w:r>
      <w:proofErr w:type="spellEnd"/>
      <w:r w:rsidR="00F77EB8" w:rsidRPr="0060212D">
        <w:rPr>
          <w:lang w:val="en-US"/>
        </w:rPr>
        <w:t xml:space="preserve"> multilayer.”</w:t>
      </w:r>
    </w:p>
    <w:p w14:paraId="0FAD6DA1" w14:textId="4FCA2F61" w:rsidR="0015388F" w:rsidRPr="0060212D" w:rsidRDefault="00000000" w:rsidP="00036AC2">
      <w:pPr>
        <w:pStyle w:val="Paragraph"/>
        <w:rPr>
          <w:lang w:val="en-US"/>
        </w:rPr>
      </w:pPr>
      <w:r w:rsidRPr="0060212D">
        <w:rPr>
          <w:lang w:val="en-US"/>
        </w:rPr>
        <w:t xml:space="preserve">To demonstrate the concept of the </w:t>
      </w:r>
      <w:proofErr w:type="spellStart"/>
      <w:r w:rsidRPr="0060212D">
        <w:rPr>
          <w:lang w:val="en-US"/>
        </w:rPr>
        <w:t>crystallic</w:t>
      </w:r>
      <w:proofErr w:type="spellEnd"/>
      <w:r w:rsidRPr="0060212D">
        <w:rPr>
          <w:lang w:val="en-US"/>
        </w:rPr>
        <w:t xml:space="preserve"> multilayer, </w:t>
      </w:r>
      <w:r w:rsidR="004E553E" w:rsidRPr="0060212D">
        <w:rPr>
          <w:lang w:val="en-US"/>
        </w:rPr>
        <w:t xml:space="preserve">we estimated the </w:t>
      </w:r>
      <w:r w:rsidRPr="0060212D">
        <w:rPr>
          <w:lang w:val="en-US"/>
        </w:rPr>
        <w:t xml:space="preserve">reflectivity </w:t>
      </w:r>
      <w:r w:rsidR="00DF292C" w:rsidRPr="0060212D">
        <w:rPr>
          <w:lang w:val="en-US"/>
        </w:rPr>
        <w:t xml:space="preserve">using the </w:t>
      </w:r>
      <w:proofErr w:type="spellStart"/>
      <w:r w:rsidR="00DF292C" w:rsidRPr="0060212D">
        <w:rPr>
          <w:lang w:val="en-US"/>
        </w:rPr>
        <w:t>Motofit</w:t>
      </w:r>
      <w:proofErr w:type="spellEnd"/>
      <w:r w:rsidR="00DF292C" w:rsidRPr="0060212D">
        <w:rPr>
          <w:lang w:val="en-US"/>
        </w:rPr>
        <w:t xml:space="preserve"> software [</w:t>
      </w:r>
      <w:r w:rsidR="00A33FED" w:rsidRPr="0060212D">
        <w:rPr>
          <w:lang w:val="en-US"/>
        </w:rPr>
        <w:t>8</w:t>
      </w:r>
      <w:r w:rsidR="00DF292C" w:rsidRPr="0060212D">
        <w:rPr>
          <w:lang w:val="en-US"/>
        </w:rPr>
        <w:t xml:space="preserve">] </w:t>
      </w:r>
      <w:r w:rsidRPr="0060212D">
        <w:rPr>
          <w:lang w:val="en-US"/>
        </w:rPr>
        <w:t xml:space="preserve">based on Parratt’s recursive </w:t>
      </w:r>
      <w:r w:rsidRPr="0060212D">
        <w:rPr>
          <w:lang w:val="en-US"/>
        </w:rPr>
        <w:lastRenderedPageBreak/>
        <w:t>method</w:t>
      </w:r>
      <w:r w:rsidR="00204697" w:rsidRPr="0060212D">
        <w:rPr>
          <w:lang w:val="en-US"/>
        </w:rPr>
        <w:t xml:space="preserve"> </w:t>
      </w:r>
      <w:r w:rsidRPr="0060212D">
        <w:rPr>
          <w:lang w:val="en-US"/>
        </w:rPr>
        <w:t>[</w:t>
      </w:r>
      <w:r w:rsidR="00A33FED" w:rsidRPr="0060212D">
        <w:rPr>
          <w:lang w:val="en-US"/>
        </w:rPr>
        <w:t>9</w:t>
      </w:r>
      <w:r w:rsidRPr="0060212D">
        <w:rPr>
          <w:lang w:val="en-US"/>
        </w:rPr>
        <w:t xml:space="preserve">]. To decrease the reflectivity </w:t>
      </w:r>
      <w:r w:rsidR="00B729B7" w:rsidRPr="0060212D">
        <w:rPr>
          <w:lang w:val="en-US"/>
        </w:rPr>
        <w:t>in</w:t>
      </w:r>
      <w:r w:rsidRPr="0060212D">
        <w:rPr>
          <w:lang w:val="en-US"/>
        </w:rPr>
        <w:t xml:space="preserve"> one unit layer, </w:t>
      </w:r>
      <w:r w:rsidR="00BB31AA" w:rsidRPr="0060212D">
        <w:rPr>
          <w:lang w:val="en-US"/>
        </w:rPr>
        <w:t>Ge</w:t>
      </w:r>
      <w:r w:rsidR="00652321" w:rsidRPr="0060212D">
        <w:rPr>
          <w:lang w:val="en-US"/>
        </w:rPr>
        <w:t xml:space="preserve"> (</w:t>
      </w:r>
      <m:oMath>
        <m:r>
          <w:rPr>
            <w:rFonts w:ascii="Cambria Math" w:hAnsi="Cambria Math"/>
            <w:lang w:val="en-US"/>
          </w:rPr>
          <m:t>ρ=3.6</m:t>
        </m:r>
        <m:r>
          <w:rPr>
            <w:rFonts w:ascii="Cambria Math" w:hAnsi="Cambria Math" w:hint="eastAsia"/>
            <w:lang w:val="en-US"/>
          </w:rPr>
          <m:t>×</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-4</m:t>
            </m:r>
          </m:sup>
        </m:sSup>
      </m:oMath>
      <w:r w:rsidR="00652321" w:rsidRPr="0060212D">
        <w:rPr>
          <w:iCs/>
          <w:lang w:val="en-US"/>
        </w:rPr>
        <w:t> </w:t>
      </w:r>
      <w:proofErr w:type="gramStart"/>
      <w:r w:rsidR="00652321" w:rsidRPr="0060212D">
        <w:rPr>
          <w:iCs/>
          <w:lang w:val="en-US"/>
        </w:rPr>
        <w:t>nm</w:t>
      </w:r>
      <w:r w:rsidR="00652321" w:rsidRPr="0060212D">
        <w:rPr>
          <w:iCs/>
          <w:vertAlign w:val="superscript"/>
          <w:lang w:val="en-US"/>
        </w:rPr>
        <w:t>-2</w:t>
      </w:r>
      <w:proofErr w:type="gramEnd"/>
      <w:r w:rsidR="00652321" w:rsidRPr="0060212D">
        <w:rPr>
          <w:lang w:val="en-US"/>
        </w:rPr>
        <w:t>)</w:t>
      </w:r>
      <w:r w:rsidR="00BB31AA" w:rsidRPr="0060212D">
        <w:rPr>
          <w:lang w:val="en-US"/>
        </w:rPr>
        <w:t xml:space="preserve"> and </w:t>
      </w:r>
      <w:proofErr w:type="spellStart"/>
      <w:r w:rsidR="00BB31AA" w:rsidRPr="0060212D">
        <w:rPr>
          <w:lang w:val="en-US"/>
        </w:rPr>
        <w:t>Ti</w:t>
      </w:r>
      <w:proofErr w:type="spellEnd"/>
      <w:r w:rsidR="00BB31AA" w:rsidRPr="0060212D">
        <w:rPr>
          <w:lang w:val="en-US"/>
        </w:rPr>
        <w:t xml:space="preserve"> with asymmetric layer thickness </w:t>
      </w:r>
      <w:r w:rsidR="00B729B7" w:rsidRPr="0060212D">
        <w:rPr>
          <w:lang w:val="en-US"/>
        </w:rPr>
        <w:t>were combined</w:t>
      </w:r>
      <w:r w:rsidR="00BB31AA" w:rsidRPr="0060212D">
        <w:rPr>
          <w:lang w:val="en-US"/>
        </w:rPr>
        <w:t xml:space="preserve"> to </w:t>
      </w:r>
      <w:r w:rsidR="00B729B7" w:rsidRPr="0060212D">
        <w:rPr>
          <w:lang w:val="en-US"/>
        </w:rPr>
        <w:t>reduce</w:t>
      </w:r>
      <w:r w:rsidR="00BB31AA" w:rsidRPr="0060212D">
        <w:rPr>
          <w:lang w:val="en-US"/>
        </w:rPr>
        <w:t xml:space="preserve"> the contrast in the refractive index and enhance the tunneling of neutrons by thin</w:t>
      </w:r>
      <w:r w:rsidR="00997718" w:rsidRPr="0060212D">
        <w:rPr>
          <w:lang w:val="en-US"/>
        </w:rPr>
        <w:t xml:space="preserve">ning </w:t>
      </w:r>
      <w:proofErr w:type="spellStart"/>
      <w:r w:rsidR="00997718" w:rsidRPr="0060212D">
        <w:rPr>
          <w:lang w:val="en-US"/>
        </w:rPr>
        <w:t>Ti</w:t>
      </w:r>
      <w:proofErr w:type="spellEnd"/>
      <w:r w:rsidR="00997718" w:rsidRPr="0060212D">
        <w:rPr>
          <w:lang w:val="en-US"/>
        </w:rPr>
        <w:t xml:space="preserve"> layers </w:t>
      </w:r>
      <w:r w:rsidR="00B729B7" w:rsidRPr="0060212D">
        <w:rPr>
          <w:lang w:val="en-US"/>
        </w:rPr>
        <w:t xml:space="preserve">while maintaining </w:t>
      </w:r>
      <w:r w:rsidR="00997718" w:rsidRPr="0060212D">
        <w:rPr>
          <w:lang w:val="en-US"/>
        </w:rPr>
        <w:t>the periodic distance</w:t>
      </w:r>
      <w:r w:rsidR="00204697" w:rsidRPr="0060212D">
        <w:rPr>
          <w:lang w:val="en-US"/>
        </w:rPr>
        <w:t xml:space="preserve"> </w:t>
      </w:r>
      <w:r w:rsidR="00B729B7" w:rsidRPr="0060212D">
        <w:rPr>
          <w:lang w:val="en-US"/>
        </w:rPr>
        <w:t>at</w:t>
      </w:r>
      <w:r w:rsidR="00204697" w:rsidRPr="0060212D">
        <w:rPr>
          <w:lang w:val="en-US"/>
        </w:rPr>
        <w:t xml:space="preserve"> 20 nm</w:t>
      </w:r>
      <w:r w:rsidR="00997718" w:rsidRPr="0060212D">
        <w:rPr>
          <w:lang w:val="en-US"/>
        </w:rPr>
        <w:t>.</w:t>
      </w:r>
      <w:r w:rsidR="00BB31AA" w:rsidRPr="0060212D">
        <w:rPr>
          <w:lang w:val="en-US"/>
        </w:rPr>
        <w:t xml:space="preserve"> </w:t>
      </w:r>
      <w:r w:rsidR="00612323" w:rsidRPr="0060212D">
        <w:rPr>
          <w:lang w:val="en-US"/>
        </w:rPr>
        <w:t xml:space="preserve">The solid line in </w:t>
      </w:r>
      <w:r w:rsidRPr="0060212D">
        <w:rPr>
          <w:lang w:val="en-US"/>
        </w:rPr>
        <w:t>Fig</w:t>
      </w:r>
      <w:r w:rsidR="00612323" w:rsidRPr="0060212D">
        <w:rPr>
          <w:lang w:val="en-US"/>
        </w:rPr>
        <w:t>.</w:t>
      </w:r>
      <w:r w:rsidR="00F31AE3" w:rsidRPr="0060212D">
        <w:rPr>
          <w:lang w:val="en-US"/>
        </w:rPr>
        <w:t> </w:t>
      </w:r>
      <w:r w:rsidRPr="0060212D">
        <w:rPr>
          <w:lang w:val="en-US"/>
        </w:rPr>
        <w:t xml:space="preserve">2 shows the result of the reflectivity estimation as </w:t>
      </w:r>
      <w:r w:rsidR="00B729B7" w:rsidRPr="0060212D">
        <w:rPr>
          <w:lang w:val="en-US"/>
        </w:rPr>
        <w:t>a</w:t>
      </w:r>
      <w:r w:rsidRPr="0060212D">
        <w:rPr>
          <w:lang w:val="en-US"/>
        </w:rPr>
        <w:t xml:space="preserve"> function of momentum transfer </w:t>
      </w:r>
      <w:r w:rsidR="00F77EB8" w:rsidRPr="0060212D">
        <w:rPr>
          <w:lang w:val="en-US"/>
        </w:rPr>
        <w:t>along</w:t>
      </w:r>
      <w:r w:rsidR="00B729B7" w:rsidRPr="0060212D">
        <w:rPr>
          <w:lang w:val="en-US"/>
        </w:rPr>
        <w:t xml:space="preserve"> the</w:t>
      </w:r>
      <w:r w:rsidR="00F77EB8" w:rsidRPr="0060212D">
        <w:rPr>
          <w:lang w:val="en-US"/>
        </w:rPr>
        <w:t xml:space="preserve"> depth direction</w:t>
      </w:r>
      <w:r w:rsidR="00204697" w:rsidRPr="0060212D">
        <w:rPr>
          <w:lang w:val="en-US"/>
        </w:rPr>
        <w:t xml:space="preserve">, in which the layer thicknesses of Ge and </w:t>
      </w:r>
      <w:proofErr w:type="spellStart"/>
      <w:r w:rsidR="00204697" w:rsidRPr="0060212D">
        <w:rPr>
          <w:lang w:val="en-US"/>
        </w:rPr>
        <w:t>Ti</w:t>
      </w:r>
      <w:proofErr w:type="spellEnd"/>
      <w:r w:rsidR="00204697" w:rsidRPr="0060212D">
        <w:rPr>
          <w:lang w:val="en-US"/>
        </w:rPr>
        <w:t xml:space="preserve"> </w:t>
      </w:r>
      <w:r w:rsidR="00B729B7" w:rsidRPr="0060212D">
        <w:rPr>
          <w:lang w:val="en-US"/>
        </w:rPr>
        <w:t>were</w:t>
      </w:r>
      <w:r w:rsidR="00204697" w:rsidRPr="0060212D">
        <w:rPr>
          <w:lang w:val="en-US"/>
        </w:rPr>
        <w:t xml:space="preserve"> 18.8 and 1.2 nm, respectively, and the number of unit bilayer </w:t>
      </w:r>
      <w:r w:rsidR="008248F6" w:rsidRPr="0060212D">
        <w:rPr>
          <w:lang w:val="en-US"/>
        </w:rPr>
        <w:t>was</w:t>
      </w:r>
      <w:r w:rsidR="00204697" w:rsidRPr="0060212D">
        <w:rPr>
          <w:lang w:val="en-US"/>
        </w:rPr>
        <w:t xml:space="preserve"> 2000 layers.</w:t>
      </w:r>
      <w:r w:rsidR="0002002C" w:rsidRPr="0060212D">
        <w:rPr>
          <w:lang w:val="en-US"/>
        </w:rPr>
        <w:t xml:space="preserve"> </w:t>
      </w:r>
      <w:bookmarkStart w:id="5" w:name="_Hlk138617304"/>
      <w:r w:rsidR="0002002C" w:rsidRPr="0060212D">
        <w:rPr>
          <w:lang w:val="en-US"/>
        </w:rPr>
        <w:t xml:space="preserve">The resolution evaluated from the </w:t>
      </w:r>
      <w:r w:rsidR="00AF3952" w:rsidRPr="0060212D">
        <w:rPr>
          <w:lang w:val="en-US"/>
        </w:rPr>
        <w:t xml:space="preserve">full </w:t>
      </w:r>
      <w:r w:rsidR="0002002C" w:rsidRPr="0060212D">
        <w:rPr>
          <w:lang w:val="en-US"/>
        </w:rPr>
        <w:t>width</w:t>
      </w:r>
      <w:r w:rsidR="00AF3952" w:rsidRPr="0060212D">
        <w:rPr>
          <w:lang w:val="en-US"/>
        </w:rPr>
        <w:t xml:space="preserve"> at half maximum </w:t>
      </w:r>
      <w:r w:rsidR="0002002C" w:rsidRPr="0060212D">
        <w:rPr>
          <w:lang w:val="en-US"/>
        </w:rPr>
        <w:t>of the Bragg peak</w:t>
      </w:r>
      <w:bookmarkEnd w:id="5"/>
      <w:r w:rsidR="0002002C" w:rsidRPr="0060212D">
        <w:rPr>
          <w:lang w:val="en-US"/>
        </w:rPr>
        <w:t xml:space="preserve"> </w:t>
      </w:r>
      <w:r w:rsidR="00660F16" w:rsidRPr="0060212D">
        <w:rPr>
          <w:lang w:val="en-US"/>
        </w:rPr>
        <w:t>was</w:t>
      </w:r>
      <w:r w:rsidR="0002002C" w:rsidRPr="0060212D">
        <w:rPr>
          <w:lang w:val="en-US"/>
        </w:rPr>
        <w:t xml:space="preserve"> </w:t>
      </w:r>
      <w:r w:rsidR="00002E02" w:rsidRPr="0060212D">
        <w:rPr>
          <w:lang w:val="en-US"/>
        </w:rPr>
        <w:t>0</w:t>
      </w:r>
      <w:r w:rsidR="0002002C" w:rsidRPr="0060212D">
        <w:rPr>
          <w:lang w:val="en-US"/>
        </w:rPr>
        <w:t>.7% at the first peak and decrease</w:t>
      </w:r>
      <w:r w:rsidR="00660F16" w:rsidRPr="0060212D">
        <w:rPr>
          <w:lang w:val="en-US"/>
        </w:rPr>
        <w:t>d significantly</w:t>
      </w:r>
      <w:r w:rsidR="0002002C" w:rsidRPr="0060212D">
        <w:rPr>
          <w:lang w:val="en-US"/>
        </w:rPr>
        <w:t xml:space="preserve"> with </w:t>
      </w:r>
      <w:r w:rsidR="00660F16" w:rsidRPr="0060212D">
        <w:rPr>
          <w:lang w:val="en-US"/>
        </w:rPr>
        <w:t xml:space="preserve">the </w:t>
      </w:r>
      <w:r w:rsidR="0002002C" w:rsidRPr="0060212D">
        <w:rPr>
          <w:lang w:val="en-US"/>
        </w:rPr>
        <w:t xml:space="preserve">increasing order of the peaks, reaching 0.004% while maintaining a reflectivity of </w:t>
      </w:r>
      <w:r w:rsidR="00660F16" w:rsidRPr="0060212D">
        <w:rPr>
          <w:lang w:val="en-US"/>
        </w:rPr>
        <w:t>approximately</w:t>
      </w:r>
      <w:r w:rsidR="0002002C" w:rsidRPr="0060212D">
        <w:rPr>
          <w:lang w:val="en-US"/>
        </w:rPr>
        <w:t xml:space="preserve"> 100% at the 10</w:t>
      </w:r>
      <w:r w:rsidR="0002002C" w:rsidRPr="0060212D">
        <w:rPr>
          <w:vertAlign w:val="superscript"/>
          <w:lang w:val="en-US"/>
        </w:rPr>
        <w:t>th</w:t>
      </w:r>
      <w:r w:rsidR="0002002C" w:rsidRPr="0060212D">
        <w:rPr>
          <w:lang w:val="en-US"/>
        </w:rPr>
        <w:t xml:space="preserve"> peak</w:t>
      </w:r>
      <w:r w:rsidRPr="0060212D">
        <w:rPr>
          <w:rFonts w:eastAsia="ＭＳ 明朝"/>
          <w:lang w:val="en-US"/>
        </w:rPr>
        <w:t>,</w:t>
      </w:r>
      <w:r w:rsidR="00612323" w:rsidRPr="0060212D">
        <w:rPr>
          <w:lang w:val="en-US"/>
        </w:rPr>
        <w:t xml:space="preserve"> as shown by the circles on the right axis</w:t>
      </w:r>
      <w:r w:rsidR="0002002C" w:rsidRPr="0060212D">
        <w:rPr>
          <w:lang w:val="en-US"/>
        </w:rPr>
        <w:t>.</w:t>
      </w:r>
      <w:r w:rsidR="002417FF" w:rsidRPr="0060212D">
        <w:rPr>
          <w:lang w:val="en-US"/>
        </w:rPr>
        <w:t xml:space="preserve"> </w:t>
      </w:r>
    </w:p>
    <w:p w14:paraId="51B84FE3" w14:textId="0A0402D4" w:rsidR="0015388F" w:rsidRPr="0060212D" w:rsidRDefault="00000000" w:rsidP="00041DA6">
      <w:pPr>
        <w:pStyle w:val="Paragraph"/>
        <w:spacing w:beforeLines="100" w:before="240"/>
        <w:ind w:firstLine="0"/>
        <w:jc w:val="center"/>
        <w:rPr>
          <w:lang w:val="en-US"/>
        </w:rPr>
      </w:pPr>
      <w:r w:rsidRPr="0060212D">
        <w:rPr>
          <w:noProof/>
          <w:lang w:val="en-US" w:eastAsia="en-US"/>
        </w:rPr>
        <w:drawing>
          <wp:inline distT="0" distB="0" distL="0" distR="0" wp14:anchorId="7CD04ABA" wp14:editId="5DCFB389">
            <wp:extent cx="2452467" cy="2026920"/>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88676" cy="2056846"/>
                    </a:xfrm>
                    <a:prstGeom prst="rect">
                      <a:avLst/>
                    </a:prstGeom>
                    <a:noFill/>
                    <a:ln>
                      <a:noFill/>
                    </a:ln>
                  </pic:spPr>
                </pic:pic>
              </a:graphicData>
            </a:graphic>
          </wp:inline>
        </w:drawing>
      </w:r>
    </w:p>
    <w:p w14:paraId="26DD8D56" w14:textId="1060C123" w:rsidR="0015388F" w:rsidRPr="0060212D" w:rsidRDefault="00000000" w:rsidP="00612323">
      <w:pPr>
        <w:pStyle w:val="FigureNumbering"/>
        <w:spacing w:after="240"/>
        <w:jc w:val="both"/>
        <w:rPr>
          <w:b w:val="0"/>
          <w:bCs w:val="0"/>
          <w:lang w:val="en-US"/>
        </w:rPr>
      </w:pPr>
      <w:r w:rsidRPr="0060212D">
        <w:rPr>
          <w:lang w:val="en-US"/>
        </w:rPr>
        <w:t>Fig. 2.</w:t>
      </w:r>
      <w:r w:rsidR="00041DA6" w:rsidRPr="0060212D">
        <w:rPr>
          <w:lang w:val="en-US"/>
        </w:rPr>
        <w:t xml:space="preserve"> </w:t>
      </w:r>
      <w:r w:rsidR="00041DA6" w:rsidRPr="0060212D">
        <w:rPr>
          <w:b w:val="0"/>
          <w:bCs w:val="0"/>
          <w:lang w:val="en-US"/>
        </w:rPr>
        <w:t xml:space="preserve">Ideal reflectivity of </w:t>
      </w:r>
      <w:proofErr w:type="spellStart"/>
      <w:r w:rsidR="00041DA6" w:rsidRPr="0060212D">
        <w:rPr>
          <w:b w:val="0"/>
          <w:bCs w:val="0"/>
          <w:lang w:val="en-US"/>
        </w:rPr>
        <w:t>crystallic</w:t>
      </w:r>
      <w:proofErr w:type="spellEnd"/>
      <w:r w:rsidR="00041DA6" w:rsidRPr="0060212D">
        <w:rPr>
          <w:b w:val="0"/>
          <w:bCs w:val="0"/>
          <w:lang w:val="en-US"/>
        </w:rPr>
        <w:t xml:space="preserve"> multilayer </w:t>
      </w:r>
      <w:r w:rsidR="00660F16" w:rsidRPr="0060212D">
        <w:rPr>
          <w:b w:val="0"/>
          <w:bCs w:val="0"/>
          <w:lang w:val="en-US"/>
        </w:rPr>
        <w:t>composed</w:t>
      </w:r>
      <w:r w:rsidR="00041DA6" w:rsidRPr="0060212D">
        <w:rPr>
          <w:b w:val="0"/>
          <w:bCs w:val="0"/>
          <w:lang w:val="en-US"/>
        </w:rPr>
        <w:t xml:space="preserve"> of Ge/</w:t>
      </w:r>
      <w:proofErr w:type="spellStart"/>
      <w:r w:rsidR="00041DA6" w:rsidRPr="0060212D">
        <w:rPr>
          <w:b w:val="0"/>
          <w:bCs w:val="0"/>
          <w:lang w:val="en-US"/>
        </w:rPr>
        <w:t>Ti</w:t>
      </w:r>
      <w:proofErr w:type="spellEnd"/>
      <w:r w:rsidR="00041DA6" w:rsidRPr="0060212D">
        <w:rPr>
          <w:b w:val="0"/>
          <w:bCs w:val="0"/>
          <w:lang w:val="en-US"/>
        </w:rPr>
        <w:t xml:space="preserve"> bilayer</w:t>
      </w:r>
      <w:r w:rsidR="00612323" w:rsidRPr="0060212D">
        <w:rPr>
          <w:b w:val="0"/>
          <w:bCs w:val="0"/>
          <w:lang w:val="en-US"/>
        </w:rPr>
        <w:t xml:space="preserve"> (solid line, left axis) and</w:t>
      </w:r>
      <w:r w:rsidR="00612323" w:rsidRPr="0060212D">
        <w:rPr>
          <w:lang w:val="en-US"/>
        </w:rPr>
        <w:t xml:space="preserve"> </w:t>
      </w:r>
      <w:r w:rsidR="00612323" w:rsidRPr="0060212D">
        <w:rPr>
          <w:b w:val="0"/>
          <w:bCs w:val="0"/>
          <w:lang w:val="en-US"/>
        </w:rPr>
        <w:t>resolution evaluated from full width at half maximum of Bragg peak (circles, right axis).</w:t>
      </w:r>
    </w:p>
    <w:p w14:paraId="7065895B" w14:textId="2E28265E" w:rsidR="0015388F" w:rsidRPr="0060212D" w:rsidRDefault="00000000" w:rsidP="00036AC2">
      <w:pPr>
        <w:pStyle w:val="Paragraph"/>
        <w:rPr>
          <w:lang w:val="en-US"/>
        </w:rPr>
      </w:pPr>
      <w:r w:rsidRPr="0060212D">
        <w:rPr>
          <w:lang w:val="en-US"/>
        </w:rPr>
        <w:t>The results above are</w:t>
      </w:r>
      <w:r w:rsidR="00BC4D40" w:rsidRPr="0060212D">
        <w:rPr>
          <w:lang w:val="en-US"/>
        </w:rPr>
        <w:t xml:space="preserve"> only a</w:t>
      </w:r>
      <w:r w:rsidR="0079254A" w:rsidRPr="0060212D">
        <w:rPr>
          <w:lang w:val="en-US"/>
        </w:rPr>
        <w:t>n</w:t>
      </w:r>
      <w:r w:rsidR="00BC4D40" w:rsidRPr="0060212D">
        <w:rPr>
          <w:lang w:val="en-US"/>
        </w:rPr>
        <w:t xml:space="preserve"> estimation, and the effect of </w:t>
      </w:r>
      <w:r w:rsidR="0079254A" w:rsidRPr="0060212D">
        <w:rPr>
          <w:lang w:val="en-US"/>
        </w:rPr>
        <w:t xml:space="preserve">microscopic </w:t>
      </w:r>
      <w:r w:rsidR="00BC4D40" w:rsidRPr="0060212D">
        <w:rPr>
          <w:lang w:val="en-US"/>
        </w:rPr>
        <w:t xml:space="preserve">roughness at the interfaces, </w:t>
      </w:r>
      <w:r w:rsidRPr="0060212D">
        <w:rPr>
          <w:lang w:val="en-US"/>
        </w:rPr>
        <w:t xml:space="preserve">the </w:t>
      </w:r>
      <w:r w:rsidR="0079254A" w:rsidRPr="0060212D">
        <w:rPr>
          <w:lang w:val="en-US"/>
        </w:rPr>
        <w:t xml:space="preserve">macroscopic </w:t>
      </w:r>
      <w:r w:rsidR="00BC4D40" w:rsidRPr="0060212D">
        <w:rPr>
          <w:lang w:val="en-US"/>
        </w:rPr>
        <w:t xml:space="preserve">inhomogeneity </w:t>
      </w:r>
      <w:r w:rsidR="0079254A" w:rsidRPr="0060212D">
        <w:rPr>
          <w:lang w:val="en-US"/>
        </w:rPr>
        <w:t>over</w:t>
      </w:r>
      <w:r w:rsidR="00BC4D40" w:rsidRPr="0060212D">
        <w:rPr>
          <w:lang w:val="en-US"/>
        </w:rPr>
        <w:t xml:space="preserve"> the mirror, and </w:t>
      </w:r>
      <w:r w:rsidR="00BC4D40" w:rsidRPr="0060212D">
        <w:rPr>
          <w:rFonts w:eastAsia="ＭＳ 明朝"/>
          <w:lang w:val="en-US"/>
        </w:rPr>
        <w:t xml:space="preserve">the </w:t>
      </w:r>
      <w:r w:rsidR="0079254A" w:rsidRPr="0060212D">
        <w:rPr>
          <w:lang w:val="en-US"/>
        </w:rPr>
        <w:t>difference</w:t>
      </w:r>
      <w:r w:rsidR="00BC4D40" w:rsidRPr="0060212D">
        <w:rPr>
          <w:lang w:val="en-US"/>
        </w:rPr>
        <w:t xml:space="preserve"> in the incident angle </w:t>
      </w:r>
      <w:r w:rsidR="00CD7D53" w:rsidRPr="0060212D">
        <w:rPr>
          <w:lang w:val="en-US"/>
        </w:rPr>
        <w:t>with respect to</w:t>
      </w:r>
      <w:r w:rsidR="0079254A" w:rsidRPr="0060212D">
        <w:rPr>
          <w:lang w:val="en-US"/>
        </w:rPr>
        <w:t xml:space="preserve"> the position in the ellipse of the polychromator</w:t>
      </w:r>
      <w:r w:rsidR="00C03652" w:rsidRPr="0060212D">
        <w:rPr>
          <w:lang w:val="en-US"/>
        </w:rPr>
        <w:t xml:space="preserve"> should be considered</w:t>
      </w:r>
      <w:r w:rsidR="0079254A" w:rsidRPr="0060212D">
        <w:rPr>
          <w:lang w:val="en-US"/>
        </w:rPr>
        <w:t xml:space="preserve">. Therefore, </w:t>
      </w:r>
      <w:r w:rsidR="00F52CCF" w:rsidRPr="0060212D">
        <w:rPr>
          <w:lang w:val="en-US"/>
        </w:rPr>
        <w:t>further research is required to realize such high resolution</w:t>
      </w:r>
      <w:r w:rsidR="00CD7D53" w:rsidRPr="0060212D">
        <w:rPr>
          <w:lang w:val="en-US"/>
        </w:rPr>
        <w:t>s</w:t>
      </w:r>
      <w:r w:rsidR="00F52CCF" w:rsidRPr="0060212D">
        <w:rPr>
          <w:lang w:val="en-US"/>
        </w:rPr>
        <w:t xml:space="preserve"> </w:t>
      </w:r>
      <w:r w:rsidR="00C03652" w:rsidRPr="0060212D">
        <w:rPr>
          <w:lang w:val="en-US"/>
        </w:rPr>
        <w:t>by</w:t>
      </w:r>
      <w:r w:rsidR="00F52CCF" w:rsidRPr="0060212D">
        <w:rPr>
          <w:lang w:val="en-US"/>
        </w:rPr>
        <w:t xml:space="preserve"> creating a multilayer with low roughness to suppress </w:t>
      </w:r>
      <w:r w:rsidR="00490513" w:rsidRPr="0060212D">
        <w:rPr>
          <w:lang w:val="en-US"/>
        </w:rPr>
        <w:t>reflectivity</w:t>
      </w:r>
      <w:r w:rsidR="00CD7D53" w:rsidRPr="0060212D">
        <w:rPr>
          <w:lang w:val="en-US"/>
        </w:rPr>
        <w:t xml:space="preserve"> loss</w:t>
      </w:r>
      <w:r w:rsidR="00490513" w:rsidRPr="0060212D">
        <w:rPr>
          <w:lang w:val="en-US"/>
        </w:rPr>
        <w:t xml:space="preserve"> and off-specular scattering</w:t>
      </w:r>
      <w:r w:rsidR="00BC4D40" w:rsidRPr="0060212D">
        <w:rPr>
          <w:rFonts w:eastAsia="ＭＳ 明朝"/>
          <w:lang w:val="en-US"/>
        </w:rPr>
        <w:t>,</w:t>
      </w:r>
      <w:r w:rsidR="00F52CCF" w:rsidRPr="0060212D">
        <w:rPr>
          <w:lang w:val="en-US"/>
        </w:rPr>
        <w:t xml:space="preserve"> and </w:t>
      </w:r>
      <w:r w:rsidR="0019109B" w:rsidRPr="0060212D">
        <w:rPr>
          <w:lang w:val="en-US"/>
        </w:rPr>
        <w:t xml:space="preserve">by implementing </w:t>
      </w:r>
      <w:r w:rsidR="00BC4D40" w:rsidRPr="0060212D">
        <w:rPr>
          <w:rFonts w:eastAsia="ＭＳ 明朝"/>
          <w:lang w:val="en-US"/>
        </w:rPr>
        <w:t xml:space="preserve">a well-controlled thickness to </w:t>
      </w:r>
      <w:r w:rsidR="00490513" w:rsidRPr="0060212D">
        <w:rPr>
          <w:lang w:val="en-US"/>
        </w:rPr>
        <w:t>compensate for the distribution of the incident angle.</w:t>
      </w:r>
      <w:r w:rsidR="0019109B" w:rsidRPr="0060212D">
        <w:rPr>
          <w:lang w:val="en-US"/>
        </w:rPr>
        <w:t xml:space="preserve"> These ideas will be considered in future studies as</w:t>
      </w:r>
      <w:r w:rsidR="00490513" w:rsidRPr="0060212D">
        <w:rPr>
          <w:lang w:val="en-US"/>
        </w:rPr>
        <w:t xml:space="preserve"> the purpose of th</w:t>
      </w:r>
      <w:r w:rsidR="0019109B" w:rsidRPr="0060212D">
        <w:rPr>
          <w:lang w:val="en-US"/>
        </w:rPr>
        <w:t>e</w:t>
      </w:r>
      <w:r w:rsidR="00490513" w:rsidRPr="0060212D">
        <w:rPr>
          <w:lang w:val="en-US"/>
        </w:rPr>
        <w:t xml:space="preserve"> </w:t>
      </w:r>
      <w:r w:rsidR="0019109B" w:rsidRPr="0060212D">
        <w:rPr>
          <w:lang w:val="en-US"/>
        </w:rPr>
        <w:t>current study</w:t>
      </w:r>
      <w:r w:rsidR="00490513" w:rsidRPr="0060212D">
        <w:rPr>
          <w:lang w:val="en-US"/>
        </w:rPr>
        <w:t xml:space="preserve"> is to propose </w:t>
      </w:r>
      <w:r w:rsidR="0019109B" w:rsidRPr="0060212D">
        <w:rPr>
          <w:lang w:val="en-US"/>
        </w:rPr>
        <w:t>a</w:t>
      </w:r>
      <w:r w:rsidR="00490513" w:rsidRPr="0060212D">
        <w:rPr>
          <w:lang w:val="en-US"/>
        </w:rPr>
        <w:t xml:space="preserve"> concept</w:t>
      </w:r>
      <w:r w:rsidR="00BC4D40" w:rsidRPr="0060212D">
        <w:rPr>
          <w:rFonts w:eastAsia="ＭＳ 明朝"/>
          <w:lang w:val="en-US"/>
        </w:rPr>
        <w:t xml:space="preserve">ual design </w:t>
      </w:r>
      <w:r w:rsidR="0019109B" w:rsidRPr="0060212D">
        <w:rPr>
          <w:rFonts w:eastAsia="ＭＳ 明朝"/>
          <w:lang w:val="en-US"/>
        </w:rPr>
        <w:t>for</w:t>
      </w:r>
      <w:r w:rsidR="00BC4D40" w:rsidRPr="0060212D">
        <w:rPr>
          <w:rFonts w:eastAsia="ＭＳ 明朝"/>
          <w:lang w:val="en-US"/>
        </w:rPr>
        <w:t xml:space="preserve"> </w:t>
      </w:r>
      <w:r w:rsidR="00490513" w:rsidRPr="0060212D">
        <w:rPr>
          <w:lang w:val="en-US"/>
        </w:rPr>
        <w:t>a novel polychromator</w:t>
      </w:r>
      <w:r w:rsidR="00194EDB" w:rsidRPr="0060212D">
        <w:rPr>
          <w:lang w:val="en-US"/>
        </w:rPr>
        <w:t>.</w:t>
      </w:r>
    </w:p>
    <w:p w14:paraId="6194309F" w14:textId="19BE6355" w:rsidR="00194EDB" w:rsidRPr="0060212D" w:rsidRDefault="00000000" w:rsidP="00194EDB">
      <w:pPr>
        <w:pStyle w:val="Section"/>
        <w:rPr>
          <w:lang w:val="en-US"/>
        </w:rPr>
      </w:pPr>
      <w:r w:rsidRPr="0060212D">
        <w:rPr>
          <w:lang w:val="en-US"/>
        </w:rPr>
        <w:t>Possible Neutron Scattering Instruments Using the Polychromator</w:t>
      </w:r>
    </w:p>
    <w:p w14:paraId="0D1A37AE" w14:textId="13DCF5F2" w:rsidR="00194EDB" w:rsidRPr="0060212D" w:rsidRDefault="00000000" w:rsidP="00194EDB">
      <w:pPr>
        <w:pStyle w:val="Subsection"/>
        <w:rPr>
          <w:lang w:val="en-US"/>
        </w:rPr>
      </w:pPr>
      <w:r w:rsidRPr="0060212D">
        <w:rPr>
          <w:lang w:val="en-US"/>
        </w:rPr>
        <w:t>Neutron Reflectometer</w:t>
      </w:r>
    </w:p>
    <w:p w14:paraId="41D6C19D" w14:textId="6EA41755" w:rsidR="00194EDB" w:rsidRPr="0060212D" w:rsidRDefault="00000000" w:rsidP="00194EDB">
      <w:pPr>
        <w:pStyle w:val="Paragraph"/>
        <w:rPr>
          <w:lang w:val="en-US"/>
        </w:rPr>
      </w:pPr>
      <w:r w:rsidRPr="0060212D">
        <w:rPr>
          <w:lang w:val="en-US"/>
        </w:rPr>
        <w:t xml:space="preserve">The concept of a polychromator was discussed in the previous section. Next, </w:t>
      </w:r>
      <w:r w:rsidR="004E2BD9" w:rsidRPr="0060212D">
        <w:rPr>
          <w:lang w:val="en-US"/>
        </w:rPr>
        <w:t>the possible designs for neutron</w:t>
      </w:r>
      <w:r w:rsidR="00535889" w:rsidRPr="0060212D">
        <w:rPr>
          <w:lang w:val="en-US"/>
        </w:rPr>
        <w:t xml:space="preserve"> </w:t>
      </w:r>
      <w:r w:rsidR="004E2BD9" w:rsidRPr="0060212D">
        <w:rPr>
          <w:lang w:val="en-US"/>
        </w:rPr>
        <w:t>scattering instruments are presented.</w:t>
      </w:r>
    </w:p>
    <w:p w14:paraId="51BDF92E" w14:textId="4C15BC74" w:rsidR="004E2BD9" w:rsidRPr="0060212D" w:rsidRDefault="00000000" w:rsidP="00F954E2">
      <w:pPr>
        <w:pStyle w:val="Paragraph"/>
        <w:rPr>
          <w:lang w:val="en-US"/>
        </w:rPr>
      </w:pPr>
      <w:r w:rsidRPr="0060212D">
        <w:rPr>
          <w:lang w:val="en-US"/>
        </w:rPr>
        <w:t>The design of a neutron reflectometer with a polychromator as a continuous source</w:t>
      </w:r>
      <w:r w:rsidR="00EF4ABE" w:rsidRPr="0060212D">
        <w:rPr>
          <w:lang w:val="en-US"/>
        </w:rPr>
        <w:t xml:space="preserve">, which is one of the simplest </w:t>
      </w:r>
      <w:r w:rsidR="00F02691" w:rsidRPr="0060212D">
        <w:rPr>
          <w:lang w:val="en-US"/>
        </w:rPr>
        <w:t>designs</w:t>
      </w:r>
      <w:r w:rsidR="00EF4ABE" w:rsidRPr="0060212D">
        <w:rPr>
          <w:lang w:val="en-US"/>
        </w:rPr>
        <w:t>,</w:t>
      </w:r>
      <w:r w:rsidRPr="0060212D">
        <w:rPr>
          <w:lang w:val="en-US"/>
        </w:rPr>
        <w:t xml:space="preserve"> is considered</w:t>
      </w:r>
      <w:r w:rsidRPr="0060212D">
        <w:rPr>
          <w:rFonts w:eastAsia="ＭＳ 明朝"/>
          <w:lang w:val="en-US"/>
        </w:rPr>
        <w:t>.</w:t>
      </w:r>
      <w:r w:rsidR="00F954E2" w:rsidRPr="0060212D">
        <w:rPr>
          <w:lang w:val="en-US"/>
        </w:rPr>
        <w:t xml:space="preserve"> The principle of the instrument is </w:t>
      </w:r>
      <w:r w:rsidR="00F02691" w:rsidRPr="0060212D">
        <w:rPr>
          <w:lang w:val="en-US"/>
        </w:rPr>
        <w:t>extremely</w:t>
      </w:r>
      <w:r w:rsidR="00F954E2" w:rsidRPr="0060212D">
        <w:rPr>
          <w:lang w:val="en-US"/>
        </w:rPr>
        <w:t xml:space="preserve"> simple: neutrons collimated in </w:t>
      </w:r>
      <w:r w:rsidR="00F954E2" w:rsidRPr="0060212D">
        <w:rPr>
          <w:lang w:val="en-US"/>
        </w:rPr>
        <w:t xml:space="preserve">the direction of reflection are introduced into a sample surface or interface with a small incident angle, and neutrons reflected at the sample with a reflection angle </w:t>
      </w:r>
      <w:r w:rsidR="00F02691" w:rsidRPr="0060212D">
        <w:rPr>
          <w:lang w:val="en-US"/>
        </w:rPr>
        <w:t>that is</w:t>
      </w:r>
      <w:r w:rsidR="00F954E2" w:rsidRPr="0060212D">
        <w:rPr>
          <w:lang w:val="en-US"/>
        </w:rPr>
        <w:t xml:space="preserve"> the same as the incident angle are counted using a detector. </w:t>
      </w:r>
      <w:r w:rsidR="000C728B" w:rsidRPr="0060212D">
        <w:rPr>
          <w:lang w:val="en-US"/>
        </w:rPr>
        <w:t>Because the beam is collimated and its path is finely defined, polychromators are applicable</w:t>
      </w:r>
      <w:r w:rsidR="000F36B2" w:rsidRPr="0060212D">
        <w:rPr>
          <w:lang w:val="en-US"/>
        </w:rPr>
        <w:t xml:space="preserve"> to reflectometers</w:t>
      </w:r>
      <w:r w:rsidR="000C728B" w:rsidRPr="0060212D">
        <w:rPr>
          <w:lang w:val="en-US"/>
        </w:rPr>
        <w:t xml:space="preserve"> at a relatively low cost. Prism</w:t>
      </w:r>
      <w:r w:rsidR="00F954E2" w:rsidRPr="0060212D">
        <w:rPr>
          <w:lang w:val="en-US"/>
        </w:rPr>
        <w:t xml:space="preserve"> reflectometry has already been realized </w:t>
      </w:r>
      <w:r w:rsidR="00B73DE6" w:rsidRPr="0060212D">
        <w:rPr>
          <w:lang w:val="en-US"/>
        </w:rPr>
        <w:t>using</w:t>
      </w:r>
      <w:r w:rsidR="00F954E2" w:rsidRPr="0060212D">
        <w:rPr>
          <w:lang w:val="en-US"/>
        </w:rPr>
        <w:t xml:space="preserve"> a RAINBOWS reflectometer</w:t>
      </w:r>
      <w:r w:rsidR="00B73DE6" w:rsidRPr="0060212D">
        <w:rPr>
          <w:lang w:val="en-US"/>
        </w:rPr>
        <w:t xml:space="preserve"> with a continuous source at the ILL</w:t>
      </w:r>
      <w:r w:rsidR="000F36B2" w:rsidRPr="0060212D">
        <w:rPr>
          <w:lang w:val="en-US"/>
        </w:rPr>
        <w:t>, in which</w:t>
      </w:r>
      <w:r w:rsidR="00F954E2" w:rsidRPr="0060212D">
        <w:rPr>
          <w:lang w:val="en-US"/>
        </w:rPr>
        <w:t xml:space="preserve"> neutrons</w:t>
      </w:r>
      <w:r w:rsidR="000F36B2" w:rsidRPr="0060212D">
        <w:rPr>
          <w:lang w:val="en-US"/>
        </w:rPr>
        <w:t xml:space="preserve"> are </w:t>
      </w:r>
      <w:proofErr w:type="spellStart"/>
      <w:r w:rsidR="000F36B2" w:rsidRPr="0060212D">
        <w:rPr>
          <w:lang w:val="en-US"/>
        </w:rPr>
        <w:t>polychromated</w:t>
      </w:r>
      <w:proofErr w:type="spellEnd"/>
      <w:r w:rsidR="000C728B" w:rsidRPr="0060212D">
        <w:rPr>
          <w:lang w:val="en-US"/>
        </w:rPr>
        <w:t xml:space="preserve"> </w:t>
      </w:r>
      <w:r w:rsidR="00F954E2" w:rsidRPr="0060212D">
        <w:rPr>
          <w:lang w:val="en-US"/>
        </w:rPr>
        <w:t xml:space="preserve">in </w:t>
      </w:r>
      <w:r w:rsidR="000C728B" w:rsidRPr="0060212D">
        <w:rPr>
          <w:lang w:val="en-US"/>
        </w:rPr>
        <w:t>the</w:t>
      </w:r>
      <w:r w:rsidR="00F954E2" w:rsidRPr="0060212D">
        <w:rPr>
          <w:lang w:val="en-US"/>
        </w:rPr>
        <w:t xml:space="preserve"> direction of </w:t>
      </w:r>
      <w:r w:rsidR="000C728B" w:rsidRPr="0060212D">
        <w:rPr>
          <w:lang w:val="en-US"/>
        </w:rPr>
        <w:t>the reflection angle using a prism</w:t>
      </w:r>
      <w:r w:rsidR="000F36B2" w:rsidRPr="0060212D">
        <w:rPr>
          <w:lang w:val="en-US"/>
        </w:rPr>
        <w:t xml:space="preserve"> [2].</w:t>
      </w:r>
      <w:r w:rsidR="000C728B" w:rsidRPr="0060212D">
        <w:rPr>
          <w:lang w:val="en-US"/>
        </w:rPr>
        <w:t xml:space="preserve"> </w:t>
      </w:r>
      <w:r w:rsidR="00B73DE6" w:rsidRPr="0060212D">
        <w:rPr>
          <w:lang w:val="en-US"/>
        </w:rPr>
        <w:t xml:space="preserve">This </w:t>
      </w:r>
      <w:r w:rsidR="0061167D" w:rsidRPr="0060212D">
        <w:rPr>
          <w:lang w:val="en-US"/>
        </w:rPr>
        <w:t>enable</w:t>
      </w:r>
      <w:r w:rsidR="00591A06" w:rsidRPr="0060212D">
        <w:rPr>
          <w:lang w:val="en-US"/>
        </w:rPr>
        <w:t>s</w:t>
      </w:r>
      <w:r w:rsidR="0061167D" w:rsidRPr="0060212D">
        <w:rPr>
          <w:lang w:val="en-US"/>
        </w:rPr>
        <w:t xml:space="preserve"> us to perform </w:t>
      </w:r>
      <w:r w:rsidR="00591A06" w:rsidRPr="0060212D">
        <w:rPr>
          <w:lang w:val="en-US"/>
        </w:rPr>
        <w:t>rapid</w:t>
      </w:r>
      <w:r w:rsidR="00B73DE6" w:rsidRPr="0060212D">
        <w:rPr>
          <w:lang w:val="en-US"/>
        </w:rPr>
        <w:t xml:space="preserve"> measurement</w:t>
      </w:r>
      <w:r w:rsidRPr="0060212D">
        <w:rPr>
          <w:rFonts w:eastAsia="ＭＳ 明朝"/>
          <w:lang w:val="en-US"/>
        </w:rPr>
        <w:t xml:space="preserve">s </w:t>
      </w:r>
      <w:r w:rsidR="00F22FD4" w:rsidRPr="0060212D">
        <w:rPr>
          <w:lang w:val="en-US"/>
        </w:rPr>
        <w:t>using</w:t>
      </w:r>
      <w:r w:rsidR="00B73DE6" w:rsidRPr="0060212D">
        <w:rPr>
          <w:lang w:val="en-US"/>
        </w:rPr>
        <w:t xml:space="preserve"> intense white neutrons without intensity loss using the TOF method.</w:t>
      </w:r>
      <w:r w:rsidR="0061167D" w:rsidRPr="0060212D">
        <w:rPr>
          <w:lang w:val="en-US"/>
        </w:rPr>
        <w:t xml:space="preserve"> However, </w:t>
      </w:r>
      <w:r w:rsidR="00591A06" w:rsidRPr="0060212D">
        <w:rPr>
          <w:lang w:val="en-US"/>
        </w:rPr>
        <w:t xml:space="preserve">the </w:t>
      </w:r>
      <w:r w:rsidR="0061167D" w:rsidRPr="0060212D">
        <w:rPr>
          <w:lang w:val="en-US"/>
        </w:rPr>
        <w:t>position sensitivity in the direction of the reflection angle</w:t>
      </w:r>
      <w:r w:rsidR="00591A06" w:rsidRPr="0060212D">
        <w:rPr>
          <w:lang w:val="en-US"/>
        </w:rPr>
        <w:t xml:space="preserve"> is diminished</w:t>
      </w:r>
      <w:r w:rsidR="00A9733B" w:rsidRPr="0060212D">
        <w:rPr>
          <w:lang w:val="en-US"/>
        </w:rPr>
        <w:t>, which prevents us from</w:t>
      </w:r>
      <w:r w:rsidR="0061167D" w:rsidRPr="0060212D">
        <w:rPr>
          <w:lang w:val="en-US"/>
        </w:rPr>
        <w:t xml:space="preserve"> correct</w:t>
      </w:r>
      <w:r w:rsidR="00A9733B" w:rsidRPr="0060212D">
        <w:rPr>
          <w:lang w:val="en-US"/>
        </w:rPr>
        <w:t>ing</w:t>
      </w:r>
      <w:r w:rsidRPr="0060212D">
        <w:rPr>
          <w:rFonts w:eastAsia="ＭＳ 明朝"/>
          <w:lang w:val="en-US"/>
        </w:rPr>
        <w:t xml:space="preserve"> the incident angle distribution caused by beam divergence or wavy surface</w:t>
      </w:r>
      <w:r w:rsidR="00A9733B" w:rsidRPr="0060212D">
        <w:rPr>
          <w:rFonts w:eastAsia="ＭＳ 明朝"/>
          <w:lang w:val="en-US"/>
        </w:rPr>
        <w:t>s</w:t>
      </w:r>
      <w:r w:rsidR="0061167D" w:rsidRPr="0060212D">
        <w:rPr>
          <w:lang w:val="en-US"/>
        </w:rPr>
        <w:t xml:space="preserve"> and </w:t>
      </w:r>
      <w:r w:rsidR="00F31F1A" w:rsidRPr="0060212D">
        <w:rPr>
          <w:lang w:val="en-US"/>
        </w:rPr>
        <w:t xml:space="preserve">the </w:t>
      </w:r>
      <w:r w:rsidR="0061167D" w:rsidRPr="0060212D">
        <w:rPr>
          <w:lang w:val="en-US"/>
        </w:rPr>
        <w:t>reflection angle cau</w:t>
      </w:r>
      <w:r w:rsidR="00F31F1A" w:rsidRPr="0060212D">
        <w:rPr>
          <w:lang w:val="en-US"/>
        </w:rPr>
        <w:t>sed by off-specular scattering.</w:t>
      </w:r>
      <w:r w:rsidR="007567F1" w:rsidRPr="0060212D">
        <w:rPr>
          <w:rFonts w:hint="eastAsia"/>
          <w:lang w:val="en-US" w:eastAsia="ja-JP"/>
        </w:rPr>
        <w:t xml:space="preserve"> </w:t>
      </w:r>
      <w:r w:rsidR="00003F4C" w:rsidRPr="0060212D">
        <w:rPr>
          <w:lang w:val="en-US" w:eastAsia="ja-JP"/>
        </w:rPr>
        <w:t xml:space="preserve">Also, the concept of </w:t>
      </w:r>
      <w:r w:rsidR="006919E4" w:rsidRPr="0060212D">
        <w:rPr>
          <w:lang w:val="en-US" w:eastAsia="ja-JP"/>
        </w:rPr>
        <w:t xml:space="preserve">the </w:t>
      </w:r>
      <w:proofErr w:type="spellStart"/>
      <w:r w:rsidR="00003F4C" w:rsidRPr="0060212D">
        <w:rPr>
          <w:lang w:val="en-US" w:eastAsia="ja-JP"/>
        </w:rPr>
        <w:t>REFocus</w:t>
      </w:r>
      <w:proofErr w:type="spellEnd"/>
      <w:r w:rsidR="00003F4C" w:rsidRPr="0060212D">
        <w:rPr>
          <w:lang w:val="en-US" w:eastAsia="ja-JP"/>
        </w:rPr>
        <w:t xml:space="preserve"> reflectometer u</w:t>
      </w:r>
      <w:r w:rsidR="006919E4" w:rsidRPr="0060212D">
        <w:rPr>
          <w:lang w:val="en-US" w:eastAsia="ja-JP"/>
        </w:rPr>
        <w:t>s</w:t>
      </w:r>
      <w:r w:rsidR="00003F4C" w:rsidRPr="0060212D">
        <w:rPr>
          <w:lang w:val="en-US" w:eastAsia="ja-JP"/>
        </w:rPr>
        <w:t xml:space="preserve">ing a polychromator consisting of an elliptic mirror and multilayer monochromator is proposed. This reflectometer can accept a polychromatic beam with a </w:t>
      </w:r>
      <w:r w:rsidR="000F4B47" w:rsidRPr="0060212D">
        <w:rPr>
          <w:lang w:val="en-US" w:eastAsia="ja-JP"/>
        </w:rPr>
        <w:t xml:space="preserve">wide incident angle </w:t>
      </w:r>
      <w:r w:rsidR="00710735" w:rsidRPr="0060212D">
        <w:rPr>
          <w:lang w:val="en-US" w:eastAsia="ja-JP"/>
        </w:rPr>
        <w:t>to measure the reflectivity in a wide momentum transfer r</w:t>
      </w:r>
      <w:r w:rsidR="006919E4" w:rsidRPr="0060212D">
        <w:rPr>
          <w:lang w:val="en-US" w:eastAsia="ja-JP"/>
        </w:rPr>
        <w:t>ange</w:t>
      </w:r>
      <w:r w:rsidR="00710735" w:rsidRPr="0060212D">
        <w:rPr>
          <w:lang w:val="en-US" w:eastAsia="ja-JP"/>
        </w:rPr>
        <w:t xml:space="preserve"> at </w:t>
      </w:r>
      <w:r w:rsidR="006919E4" w:rsidRPr="0060212D">
        <w:rPr>
          <w:lang w:val="en-US" w:eastAsia="ja-JP"/>
        </w:rPr>
        <w:t>the same</w:t>
      </w:r>
      <w:r w:rsidR="00710735" w:rsidRPr="0060212D">
        <w:rPr>
          <w:lang w:val="en-US" w:eastAsia="ja-JP"/>
        </w:rPr>
        <w:t xml:space="preserve"> time</w:t>
      </w:r>
      <w:r w:rsidR="000F4B47" w:rsidRPr="0060212D">
        <w:rPr>
          <w:lang w:val="en-US" w:eastAsia="ja-JP"/>
        </w:rPr>
        <w:t xml:space="preserve">. On the other hand, </w:t>
      </w:r>
      <w:r w:rsidR="006919E4" w:rsidRPr="0060212D">
        <w:rPr>
          <w:lang w:val="en-US" w:eastAsia="ja-JP"/>
        </w:rPr>
        <w:t>by using</w:t>
      </w:r>
      <w:r w:rsidR="000F4B47" w:rsidRPr="0060212D">
        <w:rPr>
          <w:lang w:val="en-US" w:eastAsia="ja-JP"/>
        </w:rPr>
        <w:t xml:space="preserve"> the wide incident angle</w:t>
      </w:r>
      <w:r w:rsidR="006919E4" w:rsidRPr="0060212D">
        <w:rPr>
          <w:lang w:val="en-US" w:eastAsia="ja-JP"/>
        </w:rPr>
        <w:t>,</w:t>
      </w:r>
      <w:r w:rsidR="000F4B47" w:rsidRPr="0060212D">
        <w:rPr>
          <w:lang w:val="en-US" w:eastAsia="ja-JP"/>
        </w:rPr>
        <w:t xml:space="preserve"> </w:t>
      </w:r>
      <w:r w:rsidR="001D66C4" w:rsidRPr="0060212D">
        <w:rPr>
          <w:lang w:val="en-US" w:eastAsia="ja-JP"/>
        </w:rPr>
        <w:t xml:space="preserve">the specular signal </w:t>
      </w:r>
      <w:r w:rsidR="006919E4" w:rsidRPr="0060212D">
        <w:rPr>
          <w:lang w:val="en-US" w:eastAsia="ja-JP"/>
        </w:rPr>
        <w:t>is disturb</w:t>
      </w:r>
      <w:r w:rsidR="001D66C4" w:rsidRPr="0060212D">
        <w:rPr>
          <w:lang w:val="en-US" w:eastAsia="ja-JP"/>
        </w:rPr>
        <w:t>ed by the surface waviness and</w:t>
      </w:r>
      <w:r w:rsidR="000F4B47" w:rsidRPr="0060212D">
        <w:rPr>
          <w:lang w:val="en-US" w:eastAsia="ja-JP"/>
        </w:rPr>
        <w:t xml:space="preserve"> the off-specular signal </w:t>
      </w:r>
      <w:r w:rsidR="006919E4" w:rsidRPr="0060212D">
        <w:rPr>
          <w:lang w:val="en-US" w:eastAsia="ja-JP"/>
        </w:rPr>
        <w:t xml:space="preserve">is </w:t>
      </w:r>
      <w:r w:rsidR="000F4B47" w:rsidRPr="0060212D">
        <w:rPr>
          <w:lang w:val="en-US" w:eastAsia="ja-JP"/>
        </w:rPr>
        <w:t>buried in the specular signal</w:t>
      </w:r>
      <w:r w:rsidR="001D66C4" w:rsidRPr="0060212D">
        <w:rPr>
          <w:lang w:val="en-US" w:eastAsia="ja-JP"/>
        </w:rPr>
        <w:t>.</w:t>
      </w:r>
    </w:p>
    <w:p w14:paraId="1136162F" w14:textId="59F5C4DD" w:rsidR="00F31F1A" w:rsidRPr="0060212D" w:rsidRDefault="00000000" w:rsidP="00F954E2">
      <w:pPr>
        <w:pStyle w:val="Paragraph"/>
        <w:rPr>
          <w:lang w:val="en-US"/>
        </w:rPr>
      </w:pPr>
      <w:r w:rsidRPr="0060212D">
        <w:rPr>
          <w:lang w:val="en-US"/>
        </w:rPr>
        <w:t>Figure</w:t>
      </w:r>
      <w:r w:rsidR="00F31AE3" w:rsidRPr="0060212D">
        <w:rPr>
          <w:lang w:val="en-US"/>
        </w:rPr>
        <w:t> </w:t>
      </w:r>
      <w:r w:rsidRPr="0060212D">
        <w:rPr>
          <w:lang w:val="en-US"/>
        </w:rPr>
        <w:t xml:space="preserve">3 illustrates the design of the neutron reflectometer with </w:t>
      </w:r>
      <w:r w:rsidR="00A9733B" w:rsidRPr="0060212D">
        <w:rPr>
          <w:lang w:val="en-US"/>
        </w:rPr>
        <w:t>the</w:t>
      </w:r>
      <w:r w:rsidRPr="0060212D">
        <w:rPr>
          <w:lang w:val="en-US"/>
        </w:rPr>
        <w:t xml:space="preserve"> novel polychromator</w:t>
      </w:r>
      <w:r w:rsidR="00182E5F" w:rsidRPr="0060212D">
        <w:rPr>
          <w:lang w:val="en-US"/>
        </w:rPr>
        <w:t xml:space="preserve"> </w:t>
      </w:r>
      <w:r w:rsidR="00A9733B" w:rsidRPr="0060212D">
        <w:rPr>
          <w:lang w:val="en-US"/>
        </w:rPr>
        <w:t>for</w:t>
      </w:r>
      <w:r w:rsidR="00182E5F" w:rsidRPr="0060212D">
        <w:rPr>
          <w:lang w:val="en-US"/>
        </w:rPr>
        <w:t xml:space="preserve"> solv</w:t>
      </w:r>
      <w:r w:rsidR="00A9733B" w:rsidRPr="0060212D">
        <w:rPr>
          <w:lang w:val="en-US"/>
        </w:rPr>
        <w:t>ing</w:t>
      </w:r>
      <w:r w:rsidR="00182E5F" w:rsidRPr="0060212D">
        <w:rPr>
          <w:lang w:val="en-US"/>
        </w:rPr>
        <w:t xml:space="preserve"> the problem</w:t>
      </w:r>
      <w:r w:rsidRPr="0060212D">
        <w:rPr>
          <w:rFonts w:eastAsia="ＭＳ 明朝"/>
          <w:lang w:val="en-US"/>
        </w:rPr>
        <w:t xml:space="preserve">s </w:t>
      </w:r>
      <w:r w:rsidR="00182E5F" w:rsidRPr="0060212D">
        <w:rPr>
          <w:lang w:val="en-US"/>
        </w:rPr>
        <w:t>of the reflectometer</w:t>
      </w:r>
      <w:r w:rsidR="001D66C4" w:rsidRPr="0060212D">
        <w:rPr>
          <w:lang w:val="en-US"/>
        </w:rPr>
        <w:t>s above</w:t>
      </w:r>
      <w:r w:rsidRPr="0060212D">
        <w:rPr>
          <w:lang w:val="en-US"/>
        </w:rPr>
        <w:t xml:space="preserve">. </w:t>
      </w:r>
      <w:r w:rsidR="00182E5F" w:rsidRPr="0060212D">
        <w:rPr>
          <w:lang w:val="en-US"/>
        </w:rPr>
        <w:t xml:space="preserve">A sample is placed </w:t>
      </w:r>
      <w:r w:rsidR="00A9733B" w:rsidRPr="0060212D">
        <w:rPr>
          <w:lang w:val="en-US"/>
        </w:rPr>
        <w:t>immediately</w:t>
      </w:r>
      <w:r w:rsidR="00182E5F" w:rsidRPr="0060212D">
        <w:rPr>
          <w:lang w:val="en-US"/>
        </w:rPr>
        <w:t xml:space="preserve"> </w:t>
      </w:r>
      <w:r w:rsidR="00190385" w:rsidRPr="0060212D">
        <w:rPr>
          <w:lang w:val="en-US"/>
        </w:rPr>
        <w:t>in front of</w:t>
      </w:r>
      <w:r w:rsidR="00182E5F" w:rsidRPr="0060212D">
        <w:rPr>
          <w:lang w:val="en-US"/>
        </w:rPr>
        <w:t xml:space="preserve"> the elliptic</w:t>
      </w:r>
      <w:r w:rsidRPr="0060212D">
        <w:rPr>
          <w:rFonts w:eastAsia="ＭＳ 明朝"/>
          <w:lang w:val="en-US"/>
        </w:rPr>
        <w:t xml:space="preserve">al mirror and reflected neutrons are </w:t>
      </w:r>
      <w:proofErr w:type="spellStart"/>
      <w:r w:rsidRPr="0060212D">
        <w:rPr>
          <w:rFonts w:eastAsia="ＭＳ 明朝"/>
          <w:lang w:val="en-US"/>
        </w:rPr>
        <w:t>polychromated</w:t>
      </w:r>
      <w:proofErr w:type="spellEnd"/>
      <w:r w:rsidRPr="0060212D">
        <w:rPr>
          <w:rFonts w:eastAsia="ＭＳ 明朝"/>
          <w:lang w:val="en-US"/>
        </w:rPr>
        <w:t xml:space="preserve"> in the width direction</w:t>
      </w:r>
      <w:r w:rsidR="00190385" w:rsidRPr="0060212D">
        <w:rPr>
          <w:rFonts w:eastAsia="ＭＳ 明朝"/>
          <w:lang w:val="en-US"/>
        </w:rPr>
        <w:t>, which is</w:t>
      </w:r>
      <w:r w:rsidRPr="0060212D">
        <w:rPr>
          <w:rFonts w:eastAsia="ＭＳ 明朝"/>
          <w:lang w:val="en-US"/>
        </w:rPr>
        <w:t xml:space="preserve"> insensitive to the reflection angle</w:t>
      </w:r>
      <w:r w:rsidR="00190385" w:rsidRPr="0060212D">
        <w:rPr>
          <w:rFonts w:eastAsia="ＭＳ 明朝"/>
          <w:lang w:val="en-US"/>
        </w:rPr>
        <w:t>, not in the direction of the reflection angle</w:t>
      </w:r>
      <w:r w:rsidRPr="0060212D">
        <w:rPr>
          <w:rFonts w:eastAsia="ＭＳ 明朝"/>
          <w:lang w:val="en-US"/>
        </w:rPr>
        <w:t>. This configu</w:t>
      </w:r>
      <w:r w:rsidR="00182E5F" w:rsidRPr="0060212D">
        <w:rPr>
          <w:lang w:val="en-US"/>
        </w:rPr>
        <w:t xml:space="preserve">ration enables us to </w:t>
      </w:r>
      <w:r w:rsidRPr="0060212D">
        <w:rPr>
          <w:rFonts w:eastAsia="ＭＳ 明朝"/>
          <w:lang w:val="en-US"/>
        </w:rPr>
        <w:t xml:space="preserve">independently </w:t>
      </w:r>
      <w:r w:rsidR="005516E1" w:rsidRPr="0060212D">
        <w:rPr>
          <w:lang w:val="en-US"/>
        </w:rPr>
        <w:t>evaluate the wavelength</w:t>
      </w:r>
      <w:r w:rsidR="00C93BFE" w:rsidRPr="0060212D">
        <w:rPr>
          <w:lang w:val="en-US"/>
        </w:rPr>
        <w:t xml:space="preserve"> of neutrons by the</w:t>
      </w:r>
      <w:r w:rsidRPr="0060212D">
        <w:rPr>
          <w:rFonts w:eastAsia="ＭＳ 明朝"/>
          <w:lang w:val="en-US"/>
        </w:rPr>
        <w:t xml:space="preserve">ir position </w:t>
      </w:r>
      <w:r w:rsidR="00C93BFE" w:rsidRPr="0060212D">
        <w:rPr>
          <w:lang w:val="en-US"/>
        </w:rPr>
        <w:t xml:space="preserve">on the </w:t>
      </w:r>
      <w:bookmarkStart w:id="6" w:name="OLE_LINK5"/>
      <m:oMath>
        <m:r>
          <w:rPr>
            <w:rFonts w:ascii="Cambria Math" w:hAnsi="Cambria Math"/>
            <w:lang w:val="en-US"/>
          </w:rPr>
          <m:t>x</m:t>
        </m:r>
      </m:oMath>
      <w:r w:rsidR="00C93BFE" w:rsidRPr="0060212D">
        <w:rPr>
          <w:lang w:val="en-US"/>
        </w:rPr>
        <w:t>-axis</w:t>
      </w:r>
      <w:bookmarkEnd w:id="6"/>
      <w:r w:rsidR="00C93BFE" w:rsidRPr="0060212D">
        <w:rPr>
          <w:lang w:val="en-US"/>
        </w:rPr>
        <w:t xml:space="preserve"> on the detector </w:t>
      </w:r>
      <w:r w:rsidR="00C93BFE" w:rsidRPr="0060212D">
        <w:rPr>
          <w:lang w:val="en-US" w:eastAsia="ja-JP"/>
        </w:rPr>
        <w:t>coordinate</w:t>
      </w:r>
      <w:r w:rsidR="005516E1" w:rsidRPr="0060212D">
        <w:rPr>
          <w:lang w:val="en-US"/>
        </w:rPr>
        <w:t xml:space="preserve"> and the sum of the incident and reflection angles of neutrons by the</w:t>
      </w:r>
      <w:r w:rsidRPr="0060212D">
        <w:rPr>
          <w:rFonts w:eastAsia="ＭＳ 明朝"/>
          <w:lang w:val="en-US"/>
        </w:rPr>
        <w:t>ir posit</w:t>
      </w:r>
      <w:r w:rsidR="005516E1" w:rsidRPr="0060212D">
        <w:rPr>
          <w:lang w:val="en-US"/>
        </w:rPr>
        <w:t>ion on the</w:t>
      </w:r>
      <w:r w:rsidR="00C93BFE" w:rsidRPr="0060212D">
        <w:rPr>
          <w:lang w:val="en-US"/>
        </w:rPr>
        <w:t xml:space="preserve"> </w:t>
      </w:r>
      <m:oMath>
        <m:r>
          <w:rPr>
            <w:rFonts w:ascii="Cambria Math" w:hAnsi="Cambria Math"/>
            <w:lang w:val="en-US"/>
          </w:rPr>
          <m:t>y</m:t>
        </m:r>
      </m:oMath>
      <w:r w:rsidR="00C93BFE" w:rsidRPr="0060212D">
        <w:rPr>
          <w:lang w:val="en-US"/>
        </w:rPr>
        <w:t>-axis</w:t>
      </w:r>
      <w:r w:rsidR="005516E1" w:rsidRPr="0060212D">
        <w:rPr>
          <w:lang w:val="en-US"/>
        </w:rPr>
        <w:t>.</w:t>
      </w:r>
      <w:r w:rsidR="00054DD3" w:rsidRPr="0060212D">
        <w:rPr>
          <w:lang w:val="en-US"/>
        </w:rPr>
        <w:t xml:space="preserve"> </w:t>
      </w:r>
      <w:r w:rsidR="005B4108" w:rsidRPr="0060212D">
        <w:rPr>
          <w:lang w:val="en-US"/>
        </w:rPr>
        <w:t>In other words, the degree</w:t>
      </w:r>
      <w:r w:rsidRPr="0060212D">
        <w:rPr>
          <w:rFonts w:eastAsia="ＭＳ 明朝"/>
          <w:lang w:val="en-US"/>
        </w:rPr>
        <w:t xml:space="preserve"> of freedom in </w:t>
      </w:r>
      <w:r w:rsidR="005B4108" w:rsidRPr="0060212D">
        <w:rPr>
          <w:lang w:val="en-US"/>
        </w:rPr>
        <w:t xml:space="preserve">the </w:t>
      </w:r>
      <w:r w:rsidRPr="0060212D">
        <w:rPr>
          <w:rFonts w:eastAsia="ＭＳ 明朝"/>
          <w:lang w:val="en-US"/>
        </w:rPr>
        <w:t xml:space="preserve">x-axis position </w:t>
      </w:r>
      <w:r w:rsidR="005B4108" w:rsidRPr="0060212D">
        <w:rPr>
          <w:lang w:val="en-US"/>
        </w:rPr>
        <w:t xml:space="preserve">is utilized to determine the wavelength. This causes intensity loss </w:t>
      </w:r>
      <w:r w:rsidR="004921AD" w:rsidRPr="0060212D">
        <w:rPr>
          <w:lang w:val="en-US"/>
        </w:rPr>
        <w:t>as</w:t>
      </w:r>
      <w:r w:rsidR="005B4108" w:rsidRPr="0060212D">
        <w:rPr>
          <w:lang w:val="en-US"/>
        </w:rPr>
        <w:t xml:space="preserve"> compar</w:t>
      </w:r>
      <w:r w:rsidR="004921AD" w:rsidRPr="0060212D">
        <w:rPr>
          <w:lang w:val="en-US"/>
        </w:rPr>
        <w:t>ed</w:t>
      </w:r>
      <w:r w:rsidR="005B4108" w:rsidRPr="0060212D">
        <w:rPr>
          <w:lang w:val="en-US"/>
        </w:rPr>
        <w:t xml:space="preserve"> with </w:t>
      </w:r>
      <w:r w:rsidR="004921AD" w:rsidRPr="0060212D">
        <w:rPr>
          <w:lang w:val="en-US"/>
        </w:rPr>
        <w:t xml:space="preserve">when </w:t>
      </w:r>
      <w:r w:rsidR="005B4108" w:rsidRPr="0060212D">
        <w:rPr>
          <w:lang w:val="en-US"/>
        </w:rPr>
        <w:t>the RAINBOWS geometry</w:t>
      </w:r>
      <w:r w:rsidR="004921AD" w:rsidRPr="0060212D">
        <w:rPr>
          <w:lang w:val="en-US"/>
        </w:rPr>
        <w:t xml:space="preserve"> is used</w:t>
      </w:r>
      <w:r w:rsidR="005B4108" w:rsidRPr="0060212D">
        <w:rPr>
          <w:lang w:val="en-US"/>
        </w:rPr>
        <w:t xml:space="preserve">, in which </w:t>
      </w:r>
      <w:r w:rsidRPr="0060212D">
        <w:rPr>
          <w:rFonts w:eastAsia="ＭＳ 明朝"/>
          <w:lang w:val="en-US"/>
        </w:rPr>
        <w:t xml:space="preserve">a homogeneous white beam </w:t>
      </w:r>
      <w:r w:rsidR="004921AD" w:rsidRPr="0060212D">
        <w:rPr>
          <w:rFonts w:eastAsia="ＭＳ 明朝"/>
          <w:lang w:val="en-US"/>
        </w:rPr>
        <w:t>propagates</w:t>
      </w:r>
      <w:r w:rsidRPr="0060212D">
        <w:rPr>
          <w:rFonts w:eastAsia="ＭＳ 明朝"/>
          <w:lang w:val="en-US"/>
        </w:rPr>
        <w:t xml:space="preserve"> </w:t>
      </w:r>
      <w:r w:rsidR="005B4108" w:rsidRPr="0060212D">
        <w:rPr>
          <w:lang w:val="en-US"/>
        </w:rPr>
        <w:t>in</w:t>
      </w:r>
      <w:r w:rsidR="004921AD" w:rsidRPr="0060212D">
        <w:rPr>
          <w:lang w:val="en-US"/>
        </w:rPr>
        <w:t xml:space="preserve"> the</w:t>
      </w:r>
      <w:r w:rsidR="005B4108" w:rsidRPr="0060212D">
        <w:rPr>
          <w:lang w:val="en-US"/>
        </w:rPr>
        <w:t xml:space="preserve"> </w:t>
      </w:r>
      <m:oMath>
        <m:r>
          <w:rPr>
            <w:rFonts w:ascii="Cambria Math" w:hAnsi="Cambria Math"/>
            <w:lang w:val="en-US"/>
          </w:rPr>
          <m:t>x</m:t>
        </m:r>
      </m:oMath>
      <w:r w:rsidR="005B4108" w:rsidRPr="0060212D">
        <w:rPr>
          <w:lang w:val="en-US"/>
        </w:rPr>
        <w:t xml:space="preserve">-axis direction. </w:t>
      </w:r>
      <w:r w:rsidR="00A4728A" w:rsidRPr="0060212D">
        <w:rPr>
          <w:lang w:val="en-US"/>
        </w:rPr>
        <w:t xml:space="preserve">However, the new geometry of the polychromator </w:t>
      </w:r>
      <w:r w:rsidR="004921AD" w:rsidRPr="0060212D">
        <w:rPr>
          <w:lang w:val="en-US"/>
        </w:rPr>
        <w:t>offers</w:t>
      </w:r>
      <w:r w:rsidR="00A4728A" w:rsidRPr="0060212D">
        <w:rPr>
          <w:lang w:val="en-US"/>
        </w:rPr>
        <w:t xml:space="preserve"> a significant advantage</w:t>
      </w:r>
      <w:r w:rsidR="004921AD" w:rsidRPr="0060212D">
        <w:rPr>
          <w:lang w:val="en-US"/>
        </w:rPr>
        <w:t>, i.e.,</w:t>
      </w:r>
      <w:r w:rsidR="00704313" w:rsidRPr="0060212D">
        <w:rPr>
          <w:lang w:val="en-US"/>
        </w:rPr>
        <w:t xml:space="preserve"> it allows</w:t>
      </w:r>
      <w:r w:rsidR="004921AD" w:rsidRPr="0060212D">
        <w:rPr>
          <w:lang w:val="en-US"/>
        </w:rPr>
        <w:t xml:space="preserve"> more</w:t>
      </w:r>
      <w:r w:rsidR="00A4728A" w:rsidRPr="0060212D">
        <w:rPr>
          <w:lang w:val="en-US"/>
        </w:rPr>
        <w:t xml:space="preserve"> information concerning the incident and reflection angles</w:t>
      </w:r>
      <w:r w:rsidR="00704313" w:rsidRPr="0060212D">
        <w:rPr>
          <w:lang w:val="en-US"/>
        </w:rPr>
        <w:t xml:space="preserve"> to be obtained</w:t>
      </w:r>
      <w:r w:rsidR="00A4728A" w:rsidRPr="0060212D">
        <w:rPr>
          <w:lang w:val="en-US"/>
        </w:rPr>
        <w:t xml:space="preserve">. This is </w:t>
      </w:r>
      <w:r w:rsidR="00704313" w:rsidRPr="0060212D">
        <w:rPr>
          <w:lang w:val="en-US"/>
        </w:rPr>
        <w:t>beneficial to the</w:t>
      </w:r>
      <w:r w:rsidR="00A4728A" w:rsidRPr="0060212D">
        <w:rPr>
          <w:lang w:val="en-US"/>
        </w:rPr>
        <w:t xml:space="preserve"> appl</w:t>
      </w:r>
      <w:r w:rsidR="00704313" w:rsidRPr="0060212D">
        <w:rPr>
          <w:lang w:val="en-US"/>
        </w:rPr>
        <w:t>ication of</w:t>
      </w:r>
      <w:r w:rsidR="00A4728A" w:rsidRPr="0060212D">
        <w:rPr>
          <w:lang w:val="en-US"/>
        </w:rPr>
        <w:t xml:space="preserve"> reflectometry to various samples and conditions for correcting the incident and reflection angles</w:t>
      </w:r>
      <w:r w:rsidRPr="0060212D">
        <w:rPr>
          <w:rFonts w:eastAsia="ＭＳ 明朝"/>
          <w:lang w:val="en-US"/>
        </w:rPr>
        <w:t>,</w:t>
      </w:r>
      <w:r w:rsidR="00237A6E" w:rsidRPr="0060212D">
        <w:rPr>
          <w:lang w:val="en-US"/>
        </w:rPr>
        <w:t xml:space="preserve"> as mentioned previously. For example,</w:t>
      </w:r>
      <w:r w:rsidR="00A4728A" w:rsidRPr="0060212D">
        <w:rPr>
          <w:lang w:val="en-US"/>
        </w:rPr>
        <w:t xml:space="preserve"> an incident beam with a large beam divergence can partially compensate for intensity loss.</w:t>
      </w:r>
    </w:p>
    <w:p w14:paraId="66CE6EBD" w14:textId="5D0A72C5" w:rsidR="00194EDB" w:rsidRPr="0060212D" w:rsidRDefault="00000000" w:rsidP="00194EDB">
      <w:pPr>
        <w:pStyle w:val="Paragraph"/>
        <w:spacing w:beforeLines="100" w:before="240"/>
        <w:ind w:firstLine="0"/>
        <w:jc w:val="center"/>
        <w:rPr>
          <w:lang w:val="en-US"/>
        </w:rPr>
      </w:pPr>
      <w:r w:rsidRPr="0060212D">
        <w:rPr>
          <w:noProof/>
          <w:lang w:val="en-US" w:eastAsia="en-US"/>
        </w:rPr>
        <w:lastRenderedPageBreak/>
        <w:drawing>
          <wp:inline distT="0" distB="0" distL="0" distR="0" wp14:anchorId="04277341" wp14:editId="787D27FA">
            <wp:extent cx="2844000" cy="1794841"/>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44000" cy="1794841"/>
                    </a:xfrm>
                    <a:prstGeom prst="rect">
                      <a:avLst/>
                    </a:prstGeom>
                    <a:noFill/>
                    <a:ln>
                      <a:noFill/>
                    </a:ln>
                  </pic:spPr>
                </pic:pic>
              </a:graphicData>
            </a:graphic>
          </wp:inline>
        </w:drawing>
      </w:r>
    </w:p>
    <w:p w14:paraId="187B262C" w14:textId="0D79AA9F" w:rsidR="00194EDB" w:rsidRPr="0060212D" w:rsidRDefault="00000000" w:rsidP="00612323">
      <w:pPr>
        <w:pStyle w:val="FigureNumbering"/>
        <w:spacing w:after="240"/>
        <w:jc w:val="both"/>
        <w:rPr>
          <w:lang w:val="en-US"/>
        </w:rPr>
      </w:pPr>
      <w:r w:rsidRPr="0060212D">
        <w:rPr>
          <w:lang w:val="en-US"/>
        </w:rPr>
        <w:t xml:space="preserve">Fig. </w:t>
      </w:r>
      <w:r w:rsidR="009A7AF1" w:rsidRPr="0060212D">
        <w:rPr>
          <w:lang w:val="en-US"/>
        </w:rPr>
        <w:t>3</w:t>
      </w:r>
      <w:r w:rsidRPr="0060212D">
        <w:rPr>
          <w:lang w:val="en-US"/>
        </w:rPr>
        <w:t xml:space="preserve">. </w:t>
      </w:r>
      <w:r w:rsidR="00237A6E" w:rsidRPr="0060212D">
        <w:rPr>
          <w:rFonts w:ascii="Times" w:hAnsi="Times"/>
          <w:b w:val="0"/>
          <w:bCs w:val="0"/>
          <w:lang w:val="en-US"/>
        </w:rPr>
        <w:t xml:space="preserve">Design of neutron reflectometer utilizing the novel polychromator proposed </w:t>
      </w:r>
      <w:r w:rsidR="00704313" w:rsidRPr="0060212D">
        <w:rPr>
          <w:rFonts w:ascii="Times" w:hAnsi="Times"/>
          <w:b w:val="0"/>
          <w:bCs w:val="0"/>
          <w:lang w:val="en-US"/>
        </w:rPr>
        <w:t>here</w:t>
      </w:r>
      <w:r w:rsidR="00237A6E" w:rsidRPr="0060212D">
        <w:rPr>
          <w:rFonts w:ascii="Times" w:hAnsi="Times"/>
          <w:b w:val="0"/>
          <w:bCs w:val="0"/>
          <w:lang w:val="en-US"/>
        </w:rPr>
        <w:t>in</w:t>
      </w:r>
      <w:r w:rsidRPr="0060212D">
        <w:rPr>
          <w:rFonts w:ascii="Times" w:hAnsi="Times"/>
          <w:b w:val="0"/>
          <w:bCs w:val="0"/>
          <w:lang w:val="en-US"/>
        </w:rPr>
        <w:t>.</w:t>
      </w:r>
    </w:p>
    <w:p w14:paraId="23641DCB" w14:textId="2E20F1E4" w:rsidR="00D77849" w:rsidRPr="0060212D" w:rsidRDefault="00000000" w:rsidP="00886EAF">
      <w:pPr>
        <w:pStyle w:val="Paragraph"/>
        <w:rPr>
          <w:lang w:val="en-US"/>
        </w:rPr>
      </w:pPr>
      <w:bookmarkStart w:id="7" w:name="_Hlk134216500"/>
      <w:r w:rsidRPr="0060212D">
        <w:rPr>
          <w:lang w:val="en-US"/>
        </w:rPr>
        <w:t>Next, the performance of the reflectometer with a polychromator is estimated.</w:t>
      </w:r>
      <w:r w:rsidR="00E62F45" w:rsidRPr="0060212D">
        <w:rPr>
          <w:lang w:val="en-US"/>
        </w:rPr>
        <w:t xml:space="preserve"> </w:t>
      </w:r>
      <w:r w:rsidRPr="0060212D">
        <w:rPr>
          <w:lang w:val="en-US"/>
        </w:rPr>
        <w:t xml:space="preserve">The wavelength </w:t>
      </w:r>
      <w:r w:rsidR="009B52CE" w:rsidRPr="0060212D">
        <w:rPr>
          <w:lang w:val="en-US"/>
        </w:rPr>
        <w:t>separated</w:t>
      </w:r>
      <w:r w:rsidRPr="0060212D">
        <w:rPr>
          <w:lang w:val="en-US"/>
        </w:rPr>
        <w:t xml:space="preserve"> by the polychromator </w:t>
      </w:r>
      <w:r w:rsidR="009B52CE" w:rsidRPr="0060212D">
        <w:rPr>
          <w:lang w:val="en-US"/>
        </w:rPr>
        <w:t>is</w:t>
      </w:r>
      <w:r w:rsidRPr="0060212D">
        <w:rPr>
          <w:lang w:val="en-US"/>
        </w:rPr>
        <w:t xml:space="preserve"> expressed as</w:t>
      </w:r>
    </w:p>
    <w:p w14:paraId="61D81866" w14:textId="16DA00B0" w:rsidR="0061797F" w:rsidRPr="0060212D" w:rsidRDefault="00000000" w:rsidP="0061797F">
      <w:pPr>
        <w:pStyle w:val="Paragraph"/>
        <w:ind w:firstLine="0"/>
        <w:rPr>
          <w:lang w:val="en-US"/>
        </w:rPr>
      </w:pPr>
      <m:oMathPara>
        <m:oMath>
          <m:sSub>
            <m:sSubPr>
              <m:ctrlPr>
                <w:rPr>
                  <w:rFonts w:ascii="Cambria Math" w:hAnsi="Cambria Math"/>
                  <w:i/>
                  <w:iCs/>
                  <w:lang w:val="en-US"/>
                </w:rPr>
              </m:ctrlPr>
            </m:sSubPr>
            <m:e>
              <m:r>
                <w:rPr>
                  <w:rFonts w:ascii="Cambria Math" w:hAnsi="Cambria Math"/>
                  <w:lang w:val="en-US"/>
                </w:rPr>
                <m:t>λ</m:t>
              </m:r>
            </m:e>
            <m:sub>
              <m:r>
                <w:rPr>
                  <w:rFonts w:ascii="Cambria Math" w:hAnsi="Cambria Math"/>
                  <w:lang w:val="en-US"/>
                </w:rPr>
                <m:t>m</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2d</m:t>
              </m:r>
              <m:func>
                <m:funcPr>
                  <m:ctrlPr>
                    <w:rPr>
                      <w:rFonts w:ascii="Cambria Math" w:hAnsi="Cambria Math"/>
                      <w:i/>
                      <w:iCs/>
                      <w:lang w:val="en-US"/>
                    </w:rPr>
                  </m:ctrlPr>
                </m:funcPr>
                <m:fName>
                  <m:r>
                    <m:rPr>
                      <m:sty m:val="p"/>
                    </m:rPr>
                    <w:rPr>
                      <w:rFonts w:ascii="Cambria Math" w:hAnsi="Cambria Math"/>
                      <w:lang w:val="en-US"/>
                    </w:rPr>
                    <m:t>sin</m:t>
                  </m:r>
                </m:fName>
                <m:e>
                  <m:sSub>
                    <m:sSubPr>
                      <m:ctrlPr>
                        <w:rPr>
                          <w:rFonts w:ascii="Cambria Math" w:hAnsi="Cambria Math"/>
                          <w:i/>
                          <w:iCs/>
                          <w:lang w:val="en-US"/>
                        </w:rPr>
                      </m:ctrlPr>
                    </m:sSubPr>
                    <m:e>
                      <m:r>
                        <w:rPr>
                          <w:rFonts w:ascii="Cambria Math" w:hAnsi="Cambria Math"/>
                          <w:lang w:val="en-US"/>
                        </w:rPr>
                        <m:t>θ</m:t>
                      </m:r>
                    </m:e>
                    <m:sub>
                      <m:r>
                        <w:rPr>
                          <w:rFonts w:ascii="Cambria Math" w:hAnsi="Cambria Math"/>
                          <w:lang w:val="en-US"/>
                        </w:rPr>
                        <m:t>in</m:t>
                      </m:r>
                    </m:sub>
                  </m:sSub>
                </m:e>
              </m:func>
            </m:num>
            <m:den>
              <m:r>
                <w:rPr>
                  <w:rFonts w:ascii="Cambria Math" w:hAnsi="Cambria Math"/>
                  <w:lang w:val="en-US"/>
                </w:rPr>
                <m:t>m</m:t>
              </m:r>
            </m:den>
          </m:f>
          <m:r>
            <w:rPr>
              <w:rFonts w:ascii="Cambria Math" w:hAnsi="Cambria Math"/>
              <w:lang w:val="en-US"/>
            </w:rPr>
            <m:t>~</m:t>
          </m:r>
          <m:f>
            <m:fPr>
              <m:ctrlPr>
                <w:rPr>
                  <w:rFonts w:ascii="Cambria Math" w:hAnsi="Cambria Math"/>
                  <w:i/>
                  <w:iCs/>
                  <w:lang w:val="en-US"/>
                </w:rPr>
              </m:ctrlPr>
            </m:fPr>
            <m:num>
              <m:r>
                <w:rPr>
                  <w:rFonts w:ascii="Cambria Math" w:hAnsi="Cambria Math"/>
                  <w:lang w:val="en-US"/>
                </w:rPr>
                <m:t>2dx</m:t>
              </m:r>
            </m:num>
            <m:den>
              <m:r>
                <w:rPr>
                  <w:rFonts w:ascii="Cambria Math" w:hAnsi="Cambria Math"/>
                  <w:lang w:val="en-US"/>
                </w:rPr>
                <m:t>mL</m:t>
              </m:r>
            </m:den>
          </m:f>
          <m:r>
            <w:rPr>
              <w:rFonts w:ascii="Cambria Math" w:hAnsi="Cambria Math"/>
              <w:lang w:val="en-US"/>
            </w:rPr>
            <m:t>,</m:t>
          </m:r>
        </m:oMath>
      </m:oMathPara>
    </w:p>
    <w:p w14:paraId="6E54E232" w14:textId="1D24C7FC" w:rsidR="00464447" w:rsidRPr="0060212D" w:rsidRDefault="00000000" w:rsidP="00D77849">
      <w:pPr>
        <w:pStyle w:val="Paragraph"/>
        <w:ind w:firstLine="0"/>
        <w:rPr>
          <w:lang w:val="en-US"/>
        </w:rPr>
      </w:pPr>
      <w:r w:rsidRPr="0060212D">
        <w:rPr>
          <w:lang w:val="en-US"/>
        </w:rPr>
        <w:t xml:space="preserve">where </w:t>
      </w:r>
      <m:oMath>
        <m:r>
          <w:rPr>
            <w:rFonts w:ascii="Cambria Math" w:hAnsi="Cambria Math"/>
            <w:lang w:val="en-US"/>
          </w:rPr>
          <m:t>x</m:t>
        </m:r>
      </m:oMath>
      <w:r w:rsidRPr="0060212D">
        <w:rPr>
          <w:iCs/>
          <w:lang w:val="en-US"/>
        </w:rPr>
        <w:t xml:space="preserve"> is the </w:t>
      </w:r>
      <w:r w:rsidR="009B2F26" w:rsidRPr="0060212D">
        <w:rPr>
          <w:iCs/>
          <w:lang w:val="en-US"/>
        </w:rPr>
        <w:t>distance from the detection</w:t>
      </w:r>
      <w:r w:rsidRPr="0060212D">
        <w:rPr>
          <w:iCs/>
          <w:lang w:val="en-US"/>
        </w:rPr>
        <w:t xml:space="preserve"> position</w:t>
      </w:r>
      <w:r w:rsidR="00323C32" w:rsidRPr="0060212D">
        <w:rPr>
          <w:iCs/>
          <w:lang w:val="en-US"/>
        </w:rPr>
        <w:t xml:space="preserve"> </w:t>
      </w:r>
      <w:r w:rsidR="009B2F26" w:rsidRPr="0060212D">
        <w:rPr>
          <w:iCs/>
          <w:lang w:val="en-US"/>
        </w:rPr>
        <w:t>to</w:t>
      </w:r>
      <w:r w:rsidR="007B4D2E" w:rsidRPr="0060212D">
        <w:rPr>
          <w:iCs/>
          <w:lang w:val="en-US"/>
        </w:rPr>
        <w:t xml:space="preserve"> the reflection plane </w:t>
      </w:r>
      <w:r w:rsidR="009B2F26" w:rsidRPr="0060212D">
        <w:rPr>
          <w:iCs/>
          <w:lang w:val="en-US"/>
        </w:rPr>
        <w:t>at</w:t>
      </w:r>
      <w:r w:rsidR="007B4D2E" w:rsidRPr="0060212D">
        <w:rPr>
          <w:iCs/>
          <w:lang w:val="en-US"/>
        </w:rPr>
        <w:t xml:space="preserve"> the </w:t>
      </w:r>
      <w:r w:rsidR="00323C32" w:rsidRPr="0060212D">
        <w:rPr>
          <w:iCs/>
          <w:lang w:val="en-US"/>
        </w:rPr>
        <w:t>polychromator</w:t>
      </w:r>
      <w:r w:rsidR="009B2F26" w:rsidRPr="0060212D">
        <w:rPr>
          <w:iCs/>
          <w:lang w:val="en-US"/>
        </w:rPr>
        <w:t xml:space="preserve"> center</w:t>
      </w:r>
      <w:r w:rsidR="00323C32" w:rsidRPr="0060212D">
        <w:rPr>
          <w:iCs/>
          <w:lang w:val="en-US"/>
        </w:rPr>
        <w:t xml:space="preserve">, </w:t>
      </w:r>
      <m:oMath>
        <m:r>
          <w:rPr>
            <w:rFonts w:ascii="Cambria Math" w:hAnsi="Cambria Math"/>
            <w:lang w:val="en-US"/>
          </w:rPr>
          <m:t>L</m:t>
        </m:r>
      </m:oMath>
      <w:r w:rsidR="00323C32" w:rsidRPr="0060212D">
        <w:rPr>
          <w:iCs/>
          <w:lang w:val="en-US"/>
        </w:rPr>
        <w:t xml:space="preserve"> is the </w:t>
      </w:r>
      <w:r w:rsidR="007B4D2E" w:rsidRPr="0060212D">
        <w:rPr>
          <w:iCs/>
          <w:lang w:val="en-US"/>
        </w:rPr>
        <w:t xml:space="preserve">flight </w:t>
      </w:r>
      <w:r w:rsidR="00323C32" w:rsidRPr="0060212D">
        <w:rPr>
          <w:iCs/>
          <w:lang w:val="en-US"/>
        </w:rPr>
        <w:t xml:space="preserve">distance </w:t>
      </w:r>
      <w:r w:rsidR="009B2F26" w:rsidRPr="0060212D">
        <w:rPr>
          <w:iCs/>
          <w:lang w:val="en-US"/>
        </w:rPr>
        <w:t>from</w:t>
      </w:r>
      <w:r w:rsidR="00323C32" w:rsidRPr="0060212D">
        <w:rPr>
          <w:iCs/>
          <w:lang w:val="en-US"/>
        </w:rPr>
        <w:t xml:space="preserve"> the polychromator </w:t>
      </w:r>
      <w:r w:rsidR="009B2F26" w:rsidRPr="0060212D">
        <w:rPr>
          <w:iCs/>
          <w:lang w:val="en-US"/>
        </w:rPr>
        <w:t>to the</w:t>
      </w:r>
      <w:r w:rsidR="00323C32" w:rsidRPr="0060212D">
        <w:rPr>
          <w:iCs/>
          <w:lang w:val="en-US"/>
        </w:rPr>
        <w:t xml:space="preserve"> detector, and </w:t>
      </w:r>
      <w:r w:rsidR="00704313" w:rsidRPr="0060212D">
        <w:rPr>
          <w:iCs/>
          <w:lang w:val="en-US"/>
        </w:rPr>
        <w:t xml:space="preserve">the </w:t>
      </w:r>
      <w:r w:rsidR="00323C32" w:rsidRPr="0060212D">
        <w:rPr>
          <w:iCs/>
          <w:lang w:val="en-US"/>
        </w:rPr>
        <w:t xml:space="preserve">subscript </w:t>
      </w:r>
      <m:oMath>
        <m:r>
          <w:rPr>
            <w:rFonts w:ascii="Cambria Math" w:hAnsi="Cambria Math"/>
            <w:lang w:val="en-US"/>
          </w:rPr>
          <m:t>m</m:t>
        </m:r>
      </m:oMath>
      <w:r w:rsidR="00323C32" w:rsidRPr="0060212D">
        <w:rPr>
          <w:iCs/>
          <w:lang w:val="en-US"/>
        </w:rPr>
        <w:t xml:space="preserve"> </w:t>
      </w:r>
      <w:r w:rsidR="009B2F26" w:rsidRPr="0060212D">
        <w:rPr>
          <w:iCs/>
          <w:lang w:val="en-US"/>
        </w:rPr>
        <w:t xml:space="preserve">of </w:t>
      </w:r>
      <m:oMath>
        <m:r>
          <w:rPr>
            <w:rFonts w:ascii="Cambria Math" w:hAnsi="Cambria Math"/>
            <w:lang w:val="en-US"/>
          </w:rPr>
          <m:t>λ</m:t>
        </m:r>
      </m:oMath>
      <w:r w:rsidR="009B2F26" w:rsidRPr="0060212D">
        <w:rPr>
          <w:iCs/>
          <w:lang w:val="en-US"/>
        </w:rPr>
        <w:t xml:space="preserve"> </w:t>
      </w:r>
      <w:r w:rsidR="00704313" w:rsidRPr="0060212D">
        <w:rPr>
          <w:iCs/>
          <w:lang w:val="en-US"/>
        </w:rPr>
        <w:t>represents</w:t>
      </w:r>
      <w:r w:rsidR="00323C32" w:rsidRPr="0060212D">
        <w:rPr>
          <w:iCs/>
          <w:lang w:val="en-US"/>
        </w:rPr>
        <w:t xml:space="preserve"> the order</w:t>
      </w:r>
      <w:r w:rsidR="00A7700B" w:rsidRPr="0060212D">
        <w:rPr>
          <w:iCs/>
          <w:lang w:val="en-US"/>
        </w:rPr>
        <w:t xml:space="preserve"> number</w:t>
      </w:r>
      <w:r w:rsidR="00323C32" w:rsidRPr="0060212D">
        <w:rPr>
          <w:iCs/>
          <w:lang w:val="en-US"/>
        </w:rPr>
        <w:t xml:space="preserve"> of the Bragg peak.</w:t>
      </w:r>
      <w:r w:rsidR="009B52CE" w:rsidRPr="0060212D">
        <w:rPr>
          <w:lang w:val="en-US"/>
        </w:rPr>
        <w:t xml:space="preserve"> The image on the detector is </w:t>
      </w:r>
      <w:r w:rsidR="009B52CE" w:rsidRPr="0060212D">
        <w:rPr>
          <w:lang w:val="en-US" w:eastAsia="ja-JP"/>
        </w:rPr>
        <w:t>blurred</w:t>
      </w:r>
      <w:r w:rsidR="009B52CE" w:rsidRPr="0060212D">
        <w:rPr>
          <w:lang w:val="en-US"/>
        </w:rPr>
        <w:t xml:space="preserve"> because of the spatial resolution of </w:t>
      </w:r>
      <w:r w:rsidR="00C56C9A" w:rsidRPr="0060212D">
        <w:rPr>
          <w:lang w:val="en-US"/>
        </w:rPr>
        <w:t xml:space="preserve">the </w:t>
      </w:r>
      <w:r w:rsidR="009B52CE" w:rsidRPr="0060212D">
        <w:rPr>
          <w:lang w:val="en-US"/>
        </w:rPr>
        <w:t xml:space="preserve">detector and </w:t>
      </w:r>
      <w:r w:rsidRPr="0060212D">
        <w:rPr>
          <w:rFonts w:eastAsia="ＭＳ 明朝"/>
          <w:lang w:val="en-US"/>
        </w:rPr>
        <w:t xml:space="preserve">the </w:t>
      </w:r>
      <w:r w:rsidR="00C56C9A" w:rsidRPr="0060212D">
        <w:rPr>
          <w:lang w:val="en-US"/>
        </w:rPr>
        <w:t>slope error of the focusing mirror</w:t>
      </w:r>
      <w:r w:rsidR="00B43D71" w:rsidRPr="0060212D">
        <w:rPr>
          <w:lang w:val="en-US"/>
        </w:rPr>
        <w:t>; here</w:t>
      </w:r>
      <w:r w:rsidRPr="0060212D">
        <w:rPr>
          <w:lang w:val="en-US"/>
        </w:rPr>
        <w:t xml:space="preserve">, the </w:t>
      </w:r>
      <w:r w:rsidR="00BE155F" w:rsidRPr="0060212D">
        <w:rPr>
          <w:lang w:val="en-US"/>
        </w:rPr>
        <w:t>detector resolution</w:t>
      </w:r>
      <w:r w:rsidRPr="0060212D">
        <w:rPr>
          <w:lang w:val="en-US"/>
        </w:rPr>
        <w:t xml:space="preserve"> is dominant if th</w:t>
      </w:r>
      <w:r w:rsidR="00BE155F" w:rsidRPr="0060212D">
        <w:rPr>
          <w:lang w:val="en-US"/>
        </w:rPr>
        <w:t>e focusing mirror</w:t>
      </w:r>
      <w:r w:rsidRPr="0060212D">
        <w:rPr>
          <w:lang w:val="en-US"/>
        </w:rPr>
        <w:t xml:space="preserve"> developed by the author and collaborators is adopted [</w:t>
      </w:r>
      <w:r w:rsidR="00A33FED" w:rsidRPr="0060212D">
        <w:rPr>
          <w:lang w:val="en-US"/>
        </w:rPr>
        <w:t>6</w:t>
      </w:r>
      <w:r w:rsidRPr="0060212D">
        <w:rPr>
          <w:lang w:val="en-US"/>
        </w:rPr>
        <w:t>,</w:t>
      </w:r>
      <w:r w:rsidR="00A33FED" w:rsidRPr="0060212D">
        <w:rPr>
          <w:lang w:val="en-US"/>
        </w:rPr>
        <w:t>7</w:t>
      </w:r>
      <w:r w:rsidRPr="0060212D">
        <w:rPr>
          <w:lang w:val="en-US"/>
        </w:rPr>
        <w:t>].</w:t>
      </w:r>
      <w:r w:rsidR="009B52CE" w:rsidRPr="0060212D">
        <w:rPr>
          <w:lang w:val="en-US"/>
        </w:rPr>
        <w:t xml:space="preserve"> </w:t>
      </w:r>
      <w:r w:rsidRPr="0060212D">
        <w:rPr>
          <w:lang w:val="en-US"/>
        </w:rPr>
        <w:t>Therefore, the wavelength resolution,</w:t>
      </w:r>
      <w:r w:rsidRPr="0060212D">
        <w:rPr>
          <w:rFonts w:ascii="Cambria Math" w:hAnsi="Cambria Math" w:hint="eastAsia"/>
          <w:i/>
          <w:iCs/>
          <w:lang w:val="en-US"/>
        </w:rPr>
        <w:t xml:space="preserve"> </w:t>
      </w:r>
      <m:oMath>
        <m:r>
          <w:rPr>
            <w:rFonts w:ascii="Cambria Math" w:hAnsi="Cambria Math"/>
            <w:lang w:val="en-US"/>
          </w:rPr>
          <m:t>∆λ</m:t>
        </m:r>
      </m:oMath>
      <w:r w:rsidRPr="0060212D">
        <w:rPr>
          <w:lang w:val="en-US"/>
        </w:rPr>
        <w:t xml:space="preserve">, </w:t>
      </w:r>
      <w:r w:rsidR="00B43D71" w:rsidRPr="0060212D">
        <w:rPr>
          <w:lang w:val="en-US"/>
        </w:rPr>
        <w:t>of</w:t>
      </w:r>
      <w:r w:rsidRPr="0060212D">
        <w:rPr>
          <w:lang w:val="en-US"/>
        </w:rPr>
        <w:t xml:space="preserve"> the detector can be described as</w:t>
      </w:r>
    </w:p>
    <w:p w14:paraId="13928F16" w14:textId="74488C75" w:rsidR="0061797F" w:rsidRPr="0060212D" w:rsidRDefault="00000000" w:rsidP="0061797F">
      <w:pPr>
        <w:pStyle w:val="Paragraph"/>
        <w:ind w:firstLine="0"/>
        <w:rPr>
          <w:lang w:val="en-US"/>
        </w:rPr>
      </w:pPr>
      <m:oMathPara>
        <m:oMath>
          <m:f>
            <m:fPr>
              <m:ctrlPr>
                <w:rPr>
                  <w:rFonts w:ascii="Cambria Math" w:hAnsi="Cambria Math"/>
                  <w:i/>
                  <w:iCs/>
                  <w:lang w:val="en-US"/>
                </w:rPr>
              </m:ctrlPr>
            </m:fPr>
            <m:num>
              <m:r>
                <w:rPr>
                  <w:rFonts w:ascii="Cambria Math" w:hAnsi="Cambria Math"/>
                  <w:lang w:val="en-US"/>
                </w:rPr>
                <m:t>∆λ</m:t>
              </m:r>
            </m:num>
            <m:den>
              <m:r>
                <w:rPr>
                  <w:rFonts w:ascii="Cambria Math" w:hAnsi="Cambria Math"/>
                  <w:lang w:val="en-US"/>
                </w:rPr>
                <m:t>λ</m:t>
              </m:r>
            </m:den>
          </m:f>
          <m:r>
            <w:rPr>
              <w:rFonts w:ascii="Cambria Math" w:hAnsi="Cambria Math"/>
              <w:lang w:val="en-US"/>
            </w:rPr>
            <m:t>~</m:t>
          </m:r>
          <m:f>
            <m:fPr>
              <m:ctrlPr>
                <w:rPr>
                  <w:rFonts w:ascii="Cambria Math" w:hAnsi="Cambria Math"/>
                  <w:i/>
                  <w:iCs/>
                  <w:lang w:val="en-US"/>
                </w:rPr>
              </m:ctrlPr>
            </m:fPr>
            <m:num>
              <m:r>
                <w:rPr>
                  <w:rFonts w:ascii="Cambria Math" w:hAnsi="Cambria Math"/>
                  <w:lang w:val="en-US"/>
                </w:rPr>
                <m:t>∆x</m:t>
              </m:r>
            </m:num>
            <m:den>
              <m:r>
                <w:rPr>
                  <w:rFonts w:ascii="Cambria Math" w:hAnsi="Cambria Math"/>
                  <w:lang w:val="en-US"/>
                </w:rPr>
                <m:t>x</m:t>
              </m:r>
            </m:den>
          </m:f>
          <m:r>
            <w:rPr>
              <w:rFonts w:ascii="Cambria Math" w:hAnsi="Cambria Math"/>
              <w:lang w:val="en-US"/>
            </w:rPr>
            <m:t>,</m:t>
          </m:r>
        </m:oMath>
      </m:oMathPara>
    </w:p>
    <w:p w14:paraId="38B634DA" w14:textId="66E9E3B5" w:rsidR="00D77849" w:rsidRPr="0060212D" w:rsidRDefault="00000000" w:rsidP="00464447">
      <w:pPr>
        <w:pStyle w:val="Paragraph"/>
        <w:ind w:firstLine="0"/>
        <w:rPr>
          <w:lang w:val="en-US"/>
        </w:rPr>
      </w:pPr>
      <w:r w:rsidRPr="0060212D">
        <w:rPr>
          <w:lang w:val="en-US"/>
        </w:rPr>
        <w:t xml:space="preserve">where </w:t>
      </w:r>
      <m:oMath>
        <m:r>
          <w:rPr>
            <w:rFonts w:ascii="Cambria Math" w:hAnsi="Cambria Math"/>
            <w:lang w:val="en-US"/>
          </w:rPr>
          <m:t>∆x</m:t>
        </m:r>
      </m:oMath>
      <w:r w:rsidRPr="0060212D">
        <w:rPr>
          <w:iCs/>
          <w:lang w:val="en-US"/>
        </w:rPr>
        <w:t xml:space="preserve"> is the </w:t>
      </w:r>
      <w:r w:rsidR="006E4294" w:rsidRPr="0060212D">
        <w:rPr>
          <w:iCs/>
          <w:lang w:val="en-US"/>
        </w:rPr>
        <w:t>spatial resolution of the detector.</w:t>
      </w:r>
      <w:r w:rsidRPr="0060212D">
        <w:rPr>
          <w:lang w:val="en-US"/>
        </w:rPr>
        <w:t xml:space="preserve"> </w:t>
      </w:r>
      <w:r w:rsidR="006E4294" w:rsidRPr="0060212D">
        <w:rPr>
          <w:lang w:val="en-US"/>
        </w:rPr>
        <w:t xml:space="preserve">To simplify the calculation, the wavelength resolution arising from the width of the Bragg peaks is </w:t>
      </w:r>
      <w:r w:rsidR="00B43D71" w:rsidRPr="0060212D">
        <w:rPr>
          <w:lang w:val="en-US"/>
        </w:rPr>
        <w:t>disregarded</w:t>
      </w:r>
      <w:r w:rsidR="006E4294" w:rsidRPr="0060212D">
        <w:rPr>
          <w:lang w:val="en-US"/>
        </w:rPr>
        <w:t>.</w:t>
      </w:r>
    </w:p>
    <w:p w14:paraId="24A7756C" w14:textId="3435EFE5" w:rsidR="00F64289" w:rsidRPr="0060212D" w:rsidRDefault="00000000" w:rsidP="00886EAF">
      <w:pPr>
        <w:pStyle w:val="Paragraph"/>
        <w:rPr>
          <w:lang w:val="en-US"/>
        </w:rPr>
      </w:pPr>
      <w:r w:rsidRPr="0060212D">
        <w:rPr>
          <w:lang w:val="en-US"/>
        </w:rPr>
        <w:t>Figure</w:t>
      </w:r>
      <w:r w:rsidR="00F31AE3" w:rsidRPr="0060212D">
        <w:rPr>
          <w:lang w:val="en-US"/>
        </w:rPr>
        <w:t> </w:t>
      </w:r>
      <w:r w:rsidRPr="0060212D">
        <w:rPr>
          <w:lang w:val="en-US"/>
        </w:rPr>
        <w:t xml:space="preserve">4 shows the </w:t>
      </w:r>
      <w:r w:rsidR="00593D56" w:rsidRPr="0060212D">
        <w:rPr>
          <w:lang w:val="en-US"/>
        </w:rPr>
        <w:t xml:space="preserve">wavelength and its resolution </w:t>
      </w:r>
      <w:r w:rsidR="00B43D71" w:rsidRPr="0060212D">
        <w:rPr>
          <w:lang w:val="en-US"/>
        </w:rPr>
        <w:t xml:space="preserve">based </w:t>
      </w:r>
      <w:r w:rsidR="00593D56" w:rsidRPr="0060212D">
        <w:rPr>
          <w:lang w:val="en-US"/>
        </w:rPr>
        <w:t>on the detection position</w:t>
      </w:r>
      <w:r w:rsidR="006E4294" w:rsidRPr="0060212D">
        <w:rPr>
          <w:lang w:val="en-US"/>
        </w:rPr>
        <w:t xml:space="preserve"> under the assumption that the parameters of the optics and detector in Figs. 2 and 3 are used, and neutrons </w:t>
      </w:r>
      <w:r w:rsidR="00CB4A27" w:rsidRPr="0060212D">
        <w:rPr>
          <w:lang w:val="en-US"/>
        </w:rPr>
        <w:t>with</w:t>
      </w:r>
      <w:r w:rsidR="006E4294" w:rsidRPr="0060212D">
        <w:rPr>
          <w:lang w:val="en-US"/>
        </w:rPr>
        <w:t xml:space="preserve"> </w:t>
      </w:r>
      <w:r w:rsidR="00CB4A27" w:rsidRPr="0060212D">
        <w:rPr>
          <w:lang w:val="en-US"/>
        </w:rPr>
        <w:t>a</w:t>
      </w:r>
      <w:r w:rsidR="006E4294" w:rsidRPr="0060212D">
        <w:rPr>
          <w:lang w:val="en-US"/>
        </w:rPr>
        <w:t xml:space="preserve"> wavelength of less than 0.4 nm are cut using the critical angle of </w:t>
      </w:r>
      <w:r w:rsidR="00CB4A27" w:rsidRPr="0060212D">
        <w:rPr>
          <w:lang w:val="en-US"/>
        </w:rPr>
        <w:t xml:space="preserve">the </w:t>
      </w:r>
      <w:r w:rsidR="006E4294" w:rsidRPr="0060212D">
        <w:rPr>
          <w:lang w:val="en-US"/>
        </w:rPr>
        <w:t>total reflection of a mirror</w:t>
      </w:r>
      <w:r w:rsidR="00CB4A27" w:rsidRPr="0060212D">
        <w:rPr>
          <w:lang w:val="en-US"/>
        </w:rPr>
        <w:t>,</w:t>
      </w:r>
      <w:r w:rsidR="006E4294" w:rsidRPr="0060212D">
        <w:rPr>
          <w:lang w:val="en-US"/>
        </w:rPr>
        <w:t xml:space="preserve"> </w:t>
      </w:r>
      <w:r w:rsidR="00CB4A27" w:rsidRPr="0060212D">
        <w:rPr>
          <w:lang w:val="en-US"/>
        </w:rPr>
        <w:t>since</w:t>
      </w:r>
      <w:r w:rsidR="006E4294" w:rsidRPr="0060212D">
        <w:rPr>
          <w:lang w:val="en-US"/>
        </w:rPr>
        <w:t xml:space="preserve"> the use of wavelength</w:t>
      </w:r>
      <w:r w:rsidR="00CB4A27" w:rsidRPr="0060212D">
        <w:rPr>
          <w:lang w:val="en-US"/>
        </w:rPr>
        <w:t>s</w:t>
      </w:r>
      <w:r w:rsidR="006E4294" w:rsidRPr="0060212D">
        <w:rPr>
          <w:lang w:val="en-US"/>
        </w:rPr>
        <w:t xml:space="preserve"> below the Maxwellian peak of a neutron source is </w:t>
      </w:r>
      <w:r w:rsidR="00CB4A27" w:rsidRPr="0060212D">
        <w:rPr>
          <w:lang w:val="en-US"/>
        </w:rPr>
        <w:t>in</w:t>
      </w:r>
      <w:r w:rsidR="006E4294" w:rsidRPr="0060212D">
        <w:rPr>
          <w:lang w:val="en-US"/>
        </w:rPr>
        <w:t xml:space="preserve">efficient for neutron reflectometers. </w:t>
      </w:r>
      <w:r w:rsidR="0097078A" w:rsidRPr="0060212D">
        <w:rPr>
          <w:lang w:val="en-US"/>
        </w:rPr>
        <w:t xml:space="preserve">The </w:t>
      </w:r>
      <w:r w:rsidR="00893666" w:rsidRPr="0060212D">
        <w:rPr>
          <w:lang w:val="en-US"/>
        </w:rPr>
        <w:t>primary</w:t>
      </w:r>
      <w:r w:rsidR="0097078A" w:rsidRPr="0060212D">
        <w:rPr>
          <w:lang w:val="en-US"/>
        </w:rPr>
        <w:t xml:space="preserve"> peak </w:t>
      </w:r>
      <w:r w:rsidR="00CB4A27" w:rsidRPr="0060212D">
        <w:rPr>
          <w:lang w:val="en-US"/>
        </w:rPr>
        <w:t>includes</w:t>
      </w:r>
      <w:r w:rsidR="0097078A" w:rsidRPr="0060212D">
        <w:rPr>
          <w:lang w:val="en-US"/>
        </w:rPr>
        <w:t xml:space="preserve"> the wavelength from 0.4 to 2.0 nm (solid</w:t>
      </w:r>
      <w:r w:rsidR="00CB4A27" w:rsidRPr="0060212D">
        <w:rPr>
          <w:lang w:val="en-US"/>
        </w:rPr>
        <w:t xml:space="preserve"> red</w:t>
      </w:r>
      <w:r w:rsidR="0097078A" w:rsidRPr="0060212D">
        <w:rPr>
          <w:lang w:val="en-US"/>
        </w:rPr>
        <w:t xml:space="preserve"> line) with </w:t>
      </w:r>
      <w:r w:rsidR="00CB4A27" w:rsidRPr="0060212D">
        <w:rPr>
          <w:lang w:val="en-US"/>
        </w:rPr>
        <w:t>a</w:t>
      </w:r>
      <w:r w:rsidR="0097078A" w:rsidRPr="0060212D">
        <w:rPr>
          <w:lang w:val="en-US"/>
        </w:rPr>
        <w:t xml:space="preserve"> resolution of 2.5% to 0.5% (dashed</w:t>
      </w:r>
      <w:r w:rsidR="00CB4A27" w:rsidRPr="0060212D">
        <w:rPr>
          <w:lang w:val="en-US"/>
        </w:rPr>
        <w:t xml:space="preserve"> black</w:t>
      </w:r>
      <w:r w:rsidR="0097078A" w:rsidRPr="0060212D">
        <w:rPr>
          <w:lang w:val="en-US"/>
        </w:rPr>
        <w:t xml:space="preserve"> line), which </w:t>
      </w:r>
      <w:r w:rsidR="009A3F5F" w:rsidRPr="0060212D">
        <w:rPr>
          <w:lang w:val="en-US"/>
        </w:rPr>
        <w:t>are</w:t>
      </w:r>
      <w:r w:rsidR="0097078A" w:rsidRPr="0060212D">
        <w:rPr>
          <w:lang w:val="en-US"/>
        </w:rPr>
        <w:t xml:space="preserve"> typical values for </w:t>
      </w:r>
      <w:r w:rsidR="009A3F5F" w:rsidRPr="0060212D">
        <w:rPr>
          <w:lang w:val="en-US"/>
        </w:rPr>
        <w:t xml:space="preserve">a </w:t>
      </w:r>
      <w:r w:rsidR="0097078A" w:rsidRPr="0060212D">
        <w:rPr>
          <w:lang w:val="en-US"/>
        </w:rPr>
        <w:t>neutron reflectometer.</w:t>
      </w:r>
      <w:r w:rsidR="00CC7B9F" w:rsidRPr="0060212D">
        <w:rPr>
          <w:lang w:val="en-US"/>
        </w:rPr>
        <w:t xml:space="preserve"> However, higher-order peaks </w:t>
      </w:r>
      <w:r w:rsidR="00CB4A27" w:rsidRPr="0060212D">
        <w:rPr>
          <w:lang w:val="en-US"/>
        </w:rPr>
        <w:t>emerged</w:t>
      </w:r>
      <w:r w:rsidR="00CC7B9F" w:rsidRPr="0060212D">
        <w:rPr>
          <w:lang w:val="en-US"/>
        </w:rPr>
        <w:t xml:space="preserve"> </w:t>
      </w:r>
      <w:r w:rsidR="00CB4A27" w:rsidRPr="0060212D">
        <w:rPr>
          <w:lang w:val="en-US"/>
        </w:rPr>
        <w:t>as</w:t>
      </w:r>
      <w:r w:rsidR="00CC7B9F" w:rsidRPr="0060212D">
        <w:rPr>
          <w:lang w:val="en-US"/>
        </w:rPr>
        <w:t xml:space="preserve"> </w:t>
      </w:r>
      <w:r w:rsidR="00CB4A27" w:rsidRPr="0060212D">
        <w:rPr>
          <w:lang w:val="en-US"/>
        </w:rPr>
        <w:t xml:space="preserve">the </w:t>
      </w:r>
      <w:r w:rsidR="00CC7B9F" w:rsidRPr="0060212D">
        <w:rPr>
          <w:lang w:val="en-US"/>
        </w:rPr>
        <w:t>incident angle to the mirror</w:t>
      </w:r>
      <w:r w:rsidR="00CB4A27" w:rsidRPr="0060212D">
        <w:rPr>
          <w:lang w:val="en-US"/>
        </w:rPr>
        <w:t xml:space="preserve"> increased</w:t>
      </w:r>
      <w:r w:rsidR="00CC7B9F" w:rsidRPr="0060212D">
        <w:rPr>
          <w:lang w:val="en-US"/>
        </w:rPr>
        <w:t xml:space="preserve">, </w:t>
      </w:r>
      <w:r w:rsidR="006F792C" w:rsidRPr="0060212D">
        <w:rPr>
          <w:lang w:val="en-US"/>
        </w:rPr>
        <w:t>where</w:t>
      </w:r>
      <w:r w:rsidR="00CC7B9F" w:rsidRPr="0060212D">
        <w:rPr>
          <w:lang w:val="en-US"/>
        </w:rPr>
        <w:t xml:space="preserve"> </w:t>
      </w:r>
      <w:bookmarkStart w:id="8" w:name="_Hlk138617654"/>
      <w:r w:rsidR="00CC7B9F" w:rsidRPr="0060212D">
        <w:rPr>
          <w:lang w:val="en-US"/>
        </w:rPr>
        <w:t>the wavelength depend</w:t>
      </w:r>
      <w:r w:rsidR="006F792C" w:rsidRPr="0060212D">
        <w:rPr>
          <w:lang w:val="en-US"/>
        </w:rPr>
        <w:t>s</w:t>
      </w:r>
      <w:r w:rsidR="00CC7B9F" w:rsidRPr="0060212D">
        <w:rPr>
          <w:lang w:val="en-US"/>
        </w:rPr>
        <w:t xml:space="preserve"> on the order of the Bragg peak and </w:t>
      </w:r>
      <w:r w:rsidR="006F792C" w:rsidRPr="0060212D">
        <w:rPr>
          <w:lang w:val="en-US"/>
        </w:rPr>
        <w:t xml:space="preserve">the </w:t>
      </w:r>
      <w:r w:rsidR="00CC7B9F" w:rsidRPr="0060212D">
        <w:rPr>
          <w:lang w:val="en-US"/>
        </w:rPr>
        <w:t>detection position (solid lines), whereas the resolution is independent of the order (dashed line)</w:t>
      </w:r>
      <w:bookmarkEnd w:id="8"/>
      <w:r w:rsidR="00CC7B9F" w:rsidRPr="0060212D">
        <w:rPr>
          <w:lang w:val="en-US"/>
        </w:rPr>
        <w:t xml:space="preserve">. A simple </w:t>
      </w:r>
      <w:r w:rsidR="006F792C" w:rsidRPr="0060212D">
        <w:rPr>
          <w:lang w:val="en-US"/>
        </w:rPr>
        <w:t>method</w:t>
      </w:r>
      <w:r w:rsidR="00CC7B9F" w:rsidRPr="0060212D">
        <w:rPr>
          <w:lang w:val="en-US"/>
        </w:rPr>
        <w:t xml:space="preserve"> to remove the contamination </w:t>
      </w:r>
      <w:r w:rsidR="006F792C" w:rsidRPr="0060212D">
        <w:rPr>
          <w:lang w:val="en-US"/>
        </w:rPr>
        <w:t xml:space="preserve">arising </w:t>
      </w:r>
      <w:r w:rsidR="00CC7B9F" w:rsidRPr="0060212D">
        <w:rPr>
          <w:lang w:val="en-US"/>
        </w:rPr>
        <w:t xml:space="preserve">from the higher-order peaks is </w:t>
      </w:r>
      <w:r w:rsidR="006F792C" w:rsidRPr="0060212D">
        <w:rPr>
          <w:lang w:val="en-US"/>
        </w:rPr>
        <w:t>by</w:t>
      </w:r>
      <w:r w:rsidR="00CC7B9F" w:rsidRPr="0060212D">
        <w:rPr>
          <w:lang w:val="en-US"/>
        </w:rPr>
        <w:t xml:space="preserve"> us</w:t>
      </w:r>
      <w:r w:rsidR="006F792C" w:rsidRPr="0060212D">
        <w:rPr>
          <w:lang w:val="en-US"/>
        </w:rPr>
        <w:t>ing</w:t>
      </w:r>
      <w:r w:rsidR="00CC7B9F" w:rsidRPr="0060212D">
        <w:rPr>
          <w:lang w:val="en-US"/>
        </w:rPr>
        <w:t xml:space="preserve"> hardware</w:t>
      </w:r>
      <w:r w:rsidRPr="0060212D">
        <w:rPr>
          <w:rFonts w:eastAsia="ＭＳ 明朝"/>
          <w:lang w:val="en-US"/>
        </w:rPr>
        <w:t xml:space="preserve">, such as a mirror </w:t>
      </w:r>
      <w:r w:rsidR="006F792C" w:rsidRPr="0060212D">
        <w:rPr>
          <w:rFonts w:eastAsia="ＭＳ 明朝"/>
          <w:lang w:val="en-US"/>
        </w:rPr>
        <w:t xml:space="preserve">that </w:t>
      </w:r>
      <w:r w:rsidRPr="0060212D">
        <w:rPr>
          <w:rFonts w:eastAsia="ＭＳ 明朝"/>
          <w:lang w:val="en-US"/>
        </w:rPr>
        <w:t>filter</w:t>
      </w:r>
      <w:r w:rsidR="006F792C" w:rsidRPr="0060212D">
        <w:rPr>
          <w:rFonts w:eastAsia="ＭＳ 明朝"/>
          <w:lang w:val="en-US"/>
        </w:rPr>
        <w:t>s</w:t>
      </w:r>
      <w:r w:rsidRPr="0060212D">
        <w:rPr>
          <w:rFonts w:eastAsia="ＭＳ 明朝"/>
          <w:lang w:val="en-US"/>
        </w:rPr>
        <w:t xml:space="preserve"> short wavelengths </w:t>
      </w:r>
      <w:r w:rsidR="006F792C" w:rsidRPr="0060212D">
        <w:rPr>
          <w:rFonts w:eastAsia="ＭＳ 明朝"/>
          <w:lang w:val="en-US"/>
        </w:rPr>
        <w:t>based on</w:t>
      </w:r>
      <w:r w:rsidRPr="0060212D">
        <w:rPr>
          <w:rFonts w:eastAsia="ＭＳ 明朝"/>
          <w:lang w:val="en-US"/>
        </w:rPr>
        <w:t xml:space="preserve"> the total reflection</w:t>
      </w:r>
      <w:r w:rsidR="00CC7B9F" w:rsidRPr="0060212D">
        <w:rPr>
          <w:lang w:val="en-US"/>
        </w:rPr>
        <w:t xml:space="preserve">. Another </w:t>
      </w:r>
      <w:r w:rsidR="006F792C" w:rsidRPr="0060212D">
        <w:rPr>
          <w:lang w:val="en-US"/>
        </w:rPr>
        <w:t>approach</w:t>
      </w:r>
      <w:r w:rsidR="00CC7B9F" w:rsidRPr="0060212D">
        <w:rPr>
          <w:lang w:val="en-US"/>
        </w:rPr>
        <w:t xml:space="preserve"> is</w:t>
      </w:r>
      <w:r w:rsidR="0075304F" w:rsidRPr="0060212D">
        <w:rPr>
          <w:lang w:val="en-US"/>
        </w:rPr>
        <w:t xml:space="preserve"> </w:t>
      </w:r>
      <w:r w:rsidR="006F792C" w:rsidRPr="0060212D">
        <w:rPr>
          <w:lang w:val="en-US"/>
        </w:rPr>
        <w:t xml:space="preserve">to </w:t>
      </w:r>
      <w:r w:rsidR="0075304F" w:rsidRPr="0060212D">
        <w:rPr>
          <w:lang w:val="en-US"/>
        </w:rPr>
        <w:t>subtract the higher-order peaks as follows</w:t>
      </w:r>
      <w:r w:rsidR="00CC7B9F" w:rsidRPr="0060212D">
        <w:rPr>
          <w:lang w:val="en-US"/>
        </w:rPr>
        <w:t>:</w:t>
      </w:r>
    </w:p>
    <w:bookmarkEnd w:id="7"/>
    <w:p w14:paraId="180A7CA6" w14:textId="4D8BF22F" w:rsidR="009A7AF1" w:rsidRPr="0060212D" w:rsidRDefault="00000000" w:rsidP="009A7AF1">
      <w:pPr>
        <w:pStyle w:val="Paragraph"/>
        <w:spacing w:beforeLines="100" w:before="240"/>
        <w:ind w:firstLine="0"/>
        <w:jc w:val="center"/>
        <w:rPr>
          <w:lang w:val="en-US"/>
        </w:rPr>
      </w:pPr>
      <w:r w:rsidRPr="0060212D">
        <w:rPr>
          <w:noProof/>
          <w:lang w:val="en-US" w:eastAsia="en-US"/>
        </w:rPr>
        <w:drawing>
          <wp:inline distT="0" distB="0" distL="0" distR="0" wp14:anchorId="747397D4" wp14:editId="1194A385">
            <wp:extent cx="2844000" cy="2467102"/>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44000" cy="2467102"/>
                    </a:xfrm>
                    <a:prstGeom prst="rect">
                      <a:avLst/>
                    </a:prstGeom>
                    <a:noFill/>
                    <a:ln>
                      <a:noFill/>
                    </a:ln>
                  </pic:spPr>
                </pic:pic>
              </a:graphicData>
            </a:graphic>
          </wp:inline>
        </w:drawing>
      </w:r>
    </w:p>
    <w:p w14:paraId="655CB61B" w14:textId="1E1BD970" w:rsidR="009A7AF1" w:rsidRPr="0060212D" w:rsidRDefault="00000000" w:rsidP="00612323">
      <w:pPr>
        <w:pStyle w:val="FigureNumbering"/>
        <w:spacing w:after="240"/>
        <w:jc w:val="both"/>
        <w:rPr>
          <w:lang w:val="en-US"/>
        </w:rPr>
      </w:pPr>
      <w:r w:rsidRPr="0060212D">
        <w:rPr>
          <w:lang w:val="en-US"/>
        </w:rPr>
        <w:t xml:space="preserve">Fig. 4. </w:t>
      </w:r>
      <w:r w:rsidR="00B068AA" w:rsidRPr="0060212D">
        <w:rPr>
          <w:rFonts w:ascii="Times" w:hAnsi="Times"/>
          <w:b w:val="0"/>
          <w:bCs w:val="0"/>
          <w:lang w:val="en-US"/>
        </w:rPr>
        <w:t>W</w:t>
      </w:r>
      <w:r w:rsidR="00F64289" w:rsidRPr="0060212D">
        <w:rPr>
          <w:rFonts w:ascii="Times" w:hAnsi="Times"/>
          <w:b w:val="0"/>
          <w:bCs w:val="0"/>
          <w:lang w:val="en-US"/>
        </w:rPr>
        <w:t xml:space="preserve">avelength </w:t>
      </w:r>
      <w:r w:rsidR="00BE155F" w:rsidRPr="0060212D">
        <w:rPr>
          <w:rFonts w:ascii="Times" w:hAnsi="Times"/>
          <w:b w:val="0"/>
          <w:bCs w:val="0"/>
          <w:lang w:val="en-US"/>
        </w:rPr>
        <w:t>(solid lines</w:t>
      </w:r>
      <w:r w:rsidR="00337EDD" w:rsidRPr="0060212D">
        <w:rPr>
          <w:rFonts w:ascii="Times" w:hAnsi="Times"/>
          <w:b w:val="0"/>
          <w:bCs w:val="0"/>
          <w:lang w:val="en-US"/>
        </w:rPr>
        <w:t>, left axis</w:t>
      </w:r>
      <w:r w:rsidR="00BE155F" w:rsidRPr="0060212D">
        <w:rPr>
          <w:rFonts w:ascii="Times" w:hAnsi="Times"/>
          <w:b w:val="0"/>
          <w:bCs w:val="0"/>
          <w:lang w:val="en-US"/>
        </w:rPr>
        <w:t xml:space="preserve">) </w:t>
      </w:r>
      <w:r w:rsidR="00B068AA" w:rsidRPr="0060212D">
        <w:rPr>
          <w:rFonts w:ascii="Times" w:hAnsi="Times"/>
          <w:b w:val="0"/>
          <w:bCs w:val="0"/>
          <w:lang w:val="en-US"/>
        </w:rPr>
        <w:t>and resolution</w:t>
      </w:r>
      <w:r w:rsidR="00BE155F" w:rsidRPr="0060212D">
        <w:rPr>
          <w:rFonts w:ascii="Times" w:hAnsi="Times"/>
          <w:b w:val="0"/>
          <w:bCs w:val="0"/>
          <w:lang w:val="en-US"/>
        </w:rPr>
        <w:t xml:space="preserve"> (dashed line</w:t>
      </w:r>
      <w:r w:rsidR="00337EDD" w:rsidRPr="0060212D">
        <w:rPr>
          <w:rFonts w:ascii="Times" w:hAnsi="Times"/>
          <w:b w:val="0"/>
          <w:bCs w:val="0"/>
          <w:lang w:val="en-US"/>
        </w:rPr>
        <w:t>, right axis</w:t>
      </w:r>
      <w:r w:rsidR="00BE155F" w:rsidRPr="0060212D">
        <w:rPr>
          <w:rFonts w:ascii="Times" w:hAnsi="Times"/>
          <w:b w:val="0"/>
          <w:bCs w:val="0"/>
          <w:lang w:val="en-US"/>
        </w:rPr>
        <w:t>)</w:t>
      </w:r>
      <w:r w:rsidR="00B068AA" w:rsidRPr="0060212D">
        <w:rPr>
          <w:rFonts w:ascii="Times" w:hAnsi="Times"/>
          <w:b w:val="0"/>
          <w:bCs w:val="0"/>
          <w:lang w:val="en-US"/>
        </w:rPr>
        <w:t xml:space="preserve"> obtained by the novel polychromator</w:t>
      </w:r>
      <w:r w:rsidR="00383A74" w:rsidRPr="0060212D">
        <w:rPr>
          <w:rFonts w:ascii="Times" w:hAnsi="Times"/>
          <w:b w:val="0"/>
          <w:bCs w:val="0"/>
          <w:lang w:val="en-US"/>
        </w:rPr>
        <w:t xml:space="preserve"> for neutron reflectometry</w:t>
      </w:r>
      <w:r w:rsidR="008D2CAD" w:rsidRPr="0060212D">
        <w:rPr>
          <w:rFonts w:ascii="Times" w:hAnsi="Times"/>
          <w:b w:val="0"/>
          <w:bCs w:val="0"/>
          <w:lang w:val="en-US"/>
        </w:rPr>
        <w:t>, in which the wavelength depend</w:t>
      </w:r>
      <w:r w:rsidR="006F792C" w:rsidRPr="0060212D">
        <w:rPr>
          <w:rFonts w:ascii="Times" w:hAnsi="Times"/>
          <w:b w:val="0"/>
          <w:bCs w:val="0"/>
          <w:lang w:val="en-US"/>
        </w:rPr>
        <w:t>s</w:t>
      </w:r>
      <w:r w:rsidR="008D2CAD" w:rsidRPr="0060212D">
        <w:rPr>
          <w:rFonts w:ascii="Times" w:hAnsi="Times"/>
          <w:b w:val="0"/>
          <w:bCs w:val="0"/>
          <w:lang w:val="en-US"/>
        </w:rPr>
        <w:t xml:space="preserve"> on the order of the Bragg peak, whereas the resolution is independent of the order</w:t>
      </w:r>
      <w:r w:rsidRPr="0060212D">
        <w:rPr>
          <w:rFonts w:ascii="Times" w:hAnsi="Times"/>
          <w:b w:val="0"/>
          <w:bCs w:val="0"/>
          <w:lang w:val="en-US"/>
        </w:rPr>
        <w:t>.</w:t>
      </w:r>
    </w:p>
    <w:p w14:paraId="0F720B00" w14:textId="71ABC8C2" w:rsidR="008F54C8" w:rsidRPr="0060212D" w:rsidRDefault="00000000" w:rsidP="008F54C8">
      <w:pPr>
        <w:pStyle w:val="Paragraph"/>
        <w:rPr>
          <w:lang w:val="en-US"/>
        </w:rPr>
      </w:pPr>
      <w:r w:rsidRPr="0060212D">
        <w:rPr>
          <w:lang w:val="en-US"/>
        </w:rPr>
        <w:t xml:space="preserve">As mentioned previously, only the </w:t>
      </w:r>
      <w:r w:rsidR="00893666" w:rsidRPr="0060212D">
        <w:rPr>
          <w:lang w:val="en-US"/>
        </w:rPr>
        <w:t>primary</w:t>
      </w:r>
      <w:r w:rsidRPr="0060212D">
        <w:rPr>
          <w:lang w:val="en-US"/>
        </w:rPr>
        <w:t xml:space="preserve"> peak was observed at a low incident angle to the polychromator (Region 1). </w:t>
      </w:r>
      <w:r w:rsidR="006F792C" w:rsidRPr="0060212D">
        <w:rPr>
          <w:lang w:val="en-US"/>
        </w:rPr>
        <w:t>As</w:t>
      </w:r>
      <w:r w:rsidRPr="0060212D">
        <w:rPr>
          <w:rFonts w:eastAsia="ＭＳ 明朝"/>
          <w:lang w:val="en-US"/>
        </w:rPr>
        <w:t xml:space="preserve"> the incident angle</w:t>
      </w:r>
      <w:r w:rsidR="006F792C" w:rsidRPr="0060212D">
        <w:rPr>
          <w:rFonts w:eastAsia="ＭＳ 明朝"/>
          <w:lang w:val="en-US"/>
        </w:rPr>
        <w:t xml:space="preserve"> increased</w:t>
      </w:r>
      <w:r w:rsidRPr="0060212D">
        <w:rPr>
          <w:rFonts w:eastAsia="ＭＳ 明朝"/>
          <w:lang w:val="en-US"/>
        </w:rPr>
        <w:t xml:space="preserve">, </w:t>
      </w:r>
      <w:r w:rsidRPr="0060212D">
        <w:rPr>
          <w:lang w:val="en-US"/>
        </w:rPr>
        <w:t xml:space="preserve">a second peak appeared in </w:t>
      </w:r>
      <w:proofErr w:type="gramStart"/>
      <w:r w:rsidRPr="0060212D">
        <w:rPr>
          <w:lang w:val="en-US"/>
        </w:rPr>
        <w:t>Region</w:t>
      </w:r>
      <w:proofErr w:type="gramEnd"/>
      <w:r w:rsidRPr="0060212D">
        <w:rPr>
          <w:lang w:val="en-US"/>
        </w:rPr>
        <w:t xml:space="preserve"> 2. </w:t>
      </w:r>
      <w:r w:rsidR="00BA07AC" w:rsidRPr="0060212D">
        <w:rPr>
          <w:iCs/>
          <w:lang w:val="en-US"/>
        </w:rPr>
        <w:t xml:space="preserve">The intensity of the second peak, </w:t>
      </w:r>
      <m:oMath>
        <m:r>
          <w:rPr>
            <w:rFonts w:ascii="Cambria Math" w:hAnsi="Cambria Math"/>
            <w:lang w:val="en-US"/>
          </w:rPr>
          <m:t>I</m:t>
        </m:r>
        <m:d>
          <m:dPr>
            <m:ctrlPr>
              <w:rPr>
                <w:rFonts w:ascii="Cambria Math" w:hAnsi="Cambria Math"/>
                <w:i/>
                <w:iCs/>
                <w:lang w:val="en-US"/>
              </w:rPr>
            </m:ctrlPr>
          </m:dPr>
          <m:e>
            <m:sSub>
              <m:sSubPr>
                <m:ctrlPr>
                  <w:rPr>
                    <w:rFonts w:ascii="Cambria Math" w:hAnsi="Cambria Math"/>
                    <w:i/>
                    <w:iCs/>
                    <w:lang w:val="en-US"/>
                  </w:rPr>
                </m:ctrlPr>
              </m:sSubPr>
              <m:e>
                <m:r>
                  <w:rPr>
                    <w:rFonts w:ascii="Cambria Math" w:hAnsi="Cambria Math"/>
                    <w:lang w:val="en-US"/>
                  </w:rPr>
                  <m:t>λ</m:t>
                </m:r>
              </m:e>
              <m:sub>
                <m:r>
                  <w:rPr>
                    <w:rFonts w:ascii="Cambria Math" w:hAnsi="Cambria Math"/>
                    <w:lang w:val="en-US"/>
                  </w:rPr>
                  <m:t>2</m:t>
                </m:r>
              </m:sub>
            </m:sSub>
          </m:e>
        </m:d>
      </m:oMath>
      <w:r w:rsidR="00BA07AC" w:rsidRPr="0060212D">
        <w:rPr>
          <w:iCs/>
          <w:lang w:val="en-US"/>
        </w:rPr>
        <w:t xml:space="preserve">, can be evaluated using that of the </w:t>
      </w:r>
      <w:r w:rsidR="00893666" w:rsidRPr="0060212D">
        <w:rPr>
          <w:iCs/>
          <w:lang w:val="en-US"/>
        </w:rPr>
        <w:t>primary</w:t>
      </w:r>
      <w:r w:rsidR="00BA07AC" w:rsidRPr="0060212D">
        <w:rPr>
          <w:iCs/>
          <w:lang w:val="en-US"/>
        </w:rPr>
        <w:t xml:space="preserve"> peak in </w:t>
      </w:r>
      <w:proofErr w:type="gramStart"/>
      <w:r w:rsidR="00BA07AC" w:rsidRPr="0060212D">
        <w:rPr>
          <w:iCs/>
          <w:lang w:val="en-US"/>
        </w:rPr>
        <w:t>Region</w:t>
      </w:r>
      <w:proofErr w:type="gramEnd"/>
      <w:r w:rsidR="00BA07AC" w:rsidRPr="0060212D">
        <w:rPr>
          <w:iCs/>
          <w:lang w:val="en-US"/>
        </w:rPr>
        <w:t xml:space="preserve"> 1 if the normalizing factor is known. </w:t>
      </w:r>
      <w:r w:rsidR="00383F31" w:rsidRPr="0060212D">
        <w:rPr>
          <w:iCs/>
          <w:lang w:val="en-US"/>
        </w:rPr>
        <w:t xml:space="preserve">Similarly, the intensities of the third and fourth peaks in </w:t>
      </w:r>
      <w:proofErr w:type="gramStart"/>
      <w:r w:rsidR="006F792C" w:rsidRPr="0060212D">
        <w:rPr>
          <w:iCs/>
          <w:lang w:val="en-US"/>
        </w:rPr>
        <w:t>R</w:t>
      </w:r>
      <w:r w:rsidR="00383F31" w:rsidRPr="0060212D">
        <w:rPr>
          <w:iCs/>
          <w:lang w:val="en-US"/>
        </w:rPr>
        <w:t>egion</w:t>
      </w:r>
      <w:r w:rsidRPr="0060212D">
        <w:rPr>
          <w:rFonts w:eastAsia="ＭＳ 明朝"/>
          <w:iCs/>
          <w:lang w:val="en-US"/>
        </w:rPr>
        <w:t>s</w:t>
      </w:r>
      <w:proofErr w:type="gramEnd"/>
      <w:r w:rsidRPr="0060212D">
        <w:rPr>
          <w:rFonts w:eastAsia="ＭＳ 明朝"/>
          <w:iCs/>
          <w:lang w:val="en-US"/>
        </w:rPr>
        <w:t xml:space="preserve"> 3 and 4, respectively, can be subtracted</w:t>
      </w:r>
      <w:r w:rsidR="00383F31" w:rsidRPr="0060212D">
        <w:rPr>
          <w:iCs/>
          <w:lang w:val="en-US"/>
        </w:rPr>
        <w:t xml:space="preserve">. </w:t>
      </w:r>
      <w:r w:rsidR="006F792C" w:rsidRPr="0060212D">
        <w:rPr>
          <w:iCs/>
          <w:lang w:val="en-US"/>
        </w:rPr>
        <w:t>Hence</w:t>
      </w:r>
      <w:r w:rsidR="00BA07AC" w:rsidRPr="0060212D">
        <w:rPr>
          <w:lang w:val="en-US" w:eastAsia="ja-JP"/>
        </w:rPr>
        <w:t>,</w:t>
      </w:r>
      <w:r w:rsidRPr="0060212D">
        <w:rPr>
          <w:lang w:val="en-US"/>
        </w:rPr>
        <w:t xml:space="preserve"> the signal at </w:t>
      </w:r>
      <w:bookmarkStart w:id="9" w:name="OLE_LINK6"/>
      <m:oMath>
        <m:r>
          <w:rPr>
            <w:rFonts w:ascii="Cambria Math" w:hAnsi="Cambria Math"/>
            <w:lang w:val="en-US"/>
          </w:rPr>
          <m:t>x</m:t>
        </m:r>
      </m:oMath>
      <w:bookmarkEnd w:id="9"/>
      <w:r w:rsidR="00A7700B" w:rsidRPr="0060212D">
        <w:rPr>
          <w:iCs/>
          <w:lang w:val="en-US"/>
        </w:rPr>
        <w:t xml:space="preserve">, </w:t>
      </w:r>
      <m:oMath>
        <m:r>
          <w:rPr>
            <w:rFonts w:ascii="Cambria Math" w:hAnsi="Cambria Math"/>
            <w:lang w:val="en-US"/>
          </w:rPr>
          <m:t>I</m:t>
        </m:r>
        <m:d>
          <m:dPr>
            <m:ctrlPr>
              <w:rPr>
                <w:rFonts w:ascii="Cambria Math" w:hAnsi="Cambria Math"/>
                <w:i/>
                <w:iCs/>
                <w:lang w:val="en-US"/>
              </w:rPr>
            </m:ctrlPr>
          </m:dPr>
          <m:e>
            <m:r>
              <w:rPr>
                <w:rFonts w:ascii="Cambria Math" w:hAnsi="Cambria Math"/>
                <w:lang w:val="en-US"/>
              </w:rPr>
              <m:t>x</m:t>
            </m:r>
          </m:e>
        </m:d>
      </m:oMath>
      <w:r w:rsidR="00A7700B" w:rsidRPr="0060212D">
        <w:rPr>
          <w:iCs/>
          <w:lang w:val="en-US"/>
        </w:rPr>
        <w:t>,</w:t>
      </w:r>
      <w:r w:rsidRPr="0060212D">
        <w:rPr>
          <w:lang w:val="en-US"/>
        </w:rPr>
        <w:t xml:space="preserve"> can be expressed as</w:t>
      </w:r>
    </w:p>
    <w:p w14:paraId="649D79DC" w14:textId="18606608" w:rsidR="0075304F" w:rsidRPr="0060212D" w:rsidRDefault="00000000" w:rsidP="0075304F">
      <w:pPr>
        <w:pStyle w:val="Paragraph"/>
        <w:rPr>
          <w:lang w:val="en-US"/>
        </w:rPr>
      </w:pPr>
      <m:oMathPara>
        <m:oMath>
          <m:r>
            <w:rPr>
              <w:rFonts w:ascii="Cambria Math" w:hAnsi="Cambria Math"/>
              <w:lang w:val="en-US"/>
            </w:rPr>
            <m:t>I</m:t>
          </m:r>
          <m:d>
            <m:dPr>
              <m:ctrlPr>
                <w:rPr>
                  <w:rFonts w:ascii="Cambria Math" w:hAnsi="Cambria Math"/>
                  <w:i/>
                  <w:iCs/>
                  <w:lang w:val="en-US"/>
                </w:rPr>
              </m:ctrlPr>
            </m:dPr>
            <m:e>
              <m:r>
                <w:rPr>
                  <w:rFonts w:ascii="Cambria Math" w:hAnsi="Cambria Math"/>
                  <w:lang w:val="en-US"/>
                </w:rPr>
                <m:t>x</m:t>
              </m:r>
            </m:e>
          </m:d>
          <m:r>
            <w:rPr>
              <w:rFonts w:ascii="Cambria Math" w:hAnsi="Cambria Math"/>
              <w:lang w:val="en-US"/>
            </w:rPr>
            <m:t>=I</m:t>
          </m:r>
          <m:d>
            <m:dPr>
              <m:ctrlPr>
                <w:rPr>
                  <w:rFonts w:ascii="Cambria Math" w:hAnsi="Cambria Math"/>
                  <w:i/>
                  <w:iCs/>
                  <w:lang w:val="en-US"/>
                </w:rPr>
              </m:ctrlPr>
            </m:dPr>
            <m:e>
              <m:sSub>
                <m:sSubPr>
                  <m:ctrlPr>
                    <w:rPr>
                      <w:rFonts w:ascii="Cambria Math" w:hAnsi="Cambria Math"/>
                      <w:i/>
                      <w:iCs/>
                      <w:lang w:val="en-US"/>
                    </w:rPr>
                  </m:ctrlPr>
                </m:sSubPr>
                <m:e>
                  <m:r>
                    <w:rPr>
                      <w:rFonts w:ascii="Cambria Math" w:hAnsi="Cambria Math"/>
                      <w:lang w:val="en-US"/>
                    </w:rPr>
                    <m:t>λ</m:t>
                  </m:r>
                </m:e>
                <m:sub>
                  <m:r>
                    <w:rPr>
                      <w:rFonts w:ascii="Cambria Math" w:hAnsi="Cambria Math"/>
                      <w:lang w:val="en-US"/>
                    </w:rPr>
                    <m:t>1</m:t>
                  </m:r>
                </m:sub>
              </m:sSub>
            </m:e>
          </m:d>
          <m:r>
            <w:rPr>
              <w:rFonts w:ascii="Cambria Math" w:hAnsi="Cambria Math"/>
              <w:lang w:val="en-US"/>
            </w:rPr>
            <m:t>+</m:t>
          </m:r>
          <m:nary>
            <m:naryPr>
              <m:chr m:val="∑"/>
              <m:limLoc m:val="undOvr"/>
              <m:ctrlPr>
                <w:rPr>
                  <w:rFonts w:ascii="Cambria Math" w:hAnsi="Cambria Math"/>
                  <w:i/>
                  <w:iCs/>
                  <w:lang w:val="en-US"/>
                </w:rPr>
              </m:ctrlPr>
            </m:naryPr>
            <m:sub>
              <m:r>
                <w:rPr>
                  <w:rFonts w:ascii="Cambria Math" w:hAnsi="Cambria Math"/>
                  <w:lang w:val="en-US"/>
                </w:rPr>
                <m:t>m=2</m:t>
              </m:r>
            </m:sub>
            <m:sup>
              <m:r>
                <w:rPr>
                  <w:rFonts w:ascii="Cambria Math" w:hAnsi="Cambria Math"/>
                  <w:lang w:val="en-US"/>
                </w:rPr>
                <m:t>4</m:t>
              </m:r>
            </m:sup>
            <m:e>
              <m:sSub>
                <m:sSubPr>
                  <m:ctrlPr>
                    <w:rPr>
                      <w:rFonts w:ascii="Cambria Math" w:hAnsi="Cambria Math"/>
                      <w:i/>
                      <w:iCs/>
                      <w:lang w:val="en-US"/>
                    </w:rPr>
                  </m:ctrlPr>
                </m:sSubPr>
                <m:e>
                  <m:r>
                    <w:rPr>
                      <w:rFonts w:ascii="Cambria Math" w:hAnsi="Cambria Math"/>
                      <w:lang w:val="en-US"/>
                    </w:rPr>
                    <m:t>a</m:t>
                  </m:r>
                </m:e>
                <m:sub>
                  <m:r>
                    <w:rPr>
                      <w:rFonts w:ascii="Cambria Math" w:hAnsi="Cambria Math"/>
                      <w:lang w:val="en-US"/>
                    </w:rPr>
                    <m:t>m</m:t>
                  </m:r>
                </m:sub>
              </m:sSub>
              <w:bookmarkStart w:id="10" w:name="_Hlk134394205"/>
              <m:r>
                <w:rPr>
                  <w:rFonts w:ascii="Cambria Math" w:hAnsi="Cambria Math"/>
                  <w:lang w:val="en-US"/>
                </w:rPr>
                <m:t>I</m:t>
              </m:r>
              <m:d>
                <m:dPr>
                  <m:ctrlPr>
                    <w:rPr>
                      <w:rFonts w:ascii="Cambria Math" w:hAnsi="Cambria Math"/>
                      <w:i/>
                      <w:iCs/>
                      <w:lang w:val="en-US"/>
                    </w:rPr>
                  </m:ctrlPr>
                </m:dPr>
                <m:e>
                  <m:sSub>
                    <m:sSubPr>
                      <m:ctrlPr>
                        <w:rPr>
                          <w:rFonts w:ascii="Cambria Math" w:hAnsi="Cambria Math"/>
                          <w:i/>
                          <w:iCs/>
                          <w:lang w:val="en-US"/>
                        </w:rPr>
                      </m:ctrlPr>
                    </m:sSubPr>
                    <m:e>
                      <m:r>
                        <w:rPr>
                          <w:rFonts w:ascii="Cambria Math" w:hAnsi="Cambria Math"/>
                          <w:lang w:val="en-US"/>
                        </w:rPr>
                        <m:t>λ</m:t>
                      </m:r>
                    </m:e>
                    <m:sub>
                      <m:r>
                        <w:rPr>
                          <w:rFonts w:ascii="Cambria Math" w:hAnsi="Cambria Math"/>
                          <w:lang w:val="en-US"/>
                        </w:rPr>
                        <m:t>m</m:t>
                      </m:r>
                    </m:sub>
                  </m:sSub>
                  <m:r>
                    <w:rPr>
                      <w:rFonts w:ascii="Cambria Math" w:hAnsi="Cambria Math"/>
                      <w:lang w:val="en-US"/>
                    </w:rPr>
                    <m:t>/m</m:t>
                  </m:r>
                </m:e>
              </m:d>
              <w:bookmarkEnd w:id="10"/>
            </m:e>
          </m:nary>
          <m:r>
            <w:rPr>
              <w:rFonts w:ascii="Cambria Math" w:hAnsi="Cambria Math"/>
              <w:lang w:val="en-US"/>
            </w:rPr>
            <m:t>,</m:t>
          </m:r>
        </m:oMath>
      </m:oMathPara>
    </w:p>
    <w:p w14:paraId="221A1D1D" w14:textId="31D01E36" w:rsidR="00A7700B" w:rsidRPr="0060212D" w:rsidRDefault="00000000" w:rsidP="00A7700B">
      <w:pPr>
        <w:pStyle w:val="Paragraph"/>
        <w:ind w:firstLine="0"/>
        <w:rPr>
          <w:lang w:val="en-US"/>
        </w:rPr>
      </w:pPr>
      <w:r w:rsidRPr="0060212D">
        <w:rPr>
          <w:lang w:val="en-US"/>
        </w:rPr>
        <w:t xml:space="preserve">where </w:t>
      </w:r>
      <m:oMath>
        <m:sSub>
          <m:sSubPr>
            <m:ctrlPr>
              <w:rPr>
                <w:rFonts w:ascii="Cambria Math" w:hAnsi="Cambria Math"/>
                <w:i/>
                <w:iCs/>
                <w:lang w:val="en-US"/>
              </w:rPr>
            </m:ctrlPr>
          </m:sSubPr>
          <m:e>
            <m:r>
              <w:rPr>
                <w:rFonts w:ascii="Cambria Math" w:hAnsi="Cambria Math"/>
                <w:lang w:val="en-US"/>
              </w:rPr>
              <m:t>a</m:t>
            </m:r>
          </m:e>
          <m:sub>
            <m:r>
              <w:rPr>
                <w:rFonts w:ascii="Cambria Math" w:hAnsi="Cambria Math"/>
                <w:lang w:val="en-US"/>
              </w:rPr>
              <m:t>m</m:t>
            </m:r>
          </m:sub>
        </m:sSub>
      </m:oMath>
      <w:r w:rsidRPr="0060212D">
        <w:rPr>
          <w:iCs/>
          <w:lang w:val="en-US"/>
        </w:rPr>
        <w:t xml:space="preserve"> is </w:t>
      </w:r>
      <w:r w:rsidR="00BA07AC" w:rsidRPr="0060212D">
        <w:rPr>
          <w:iCs/>
          <w:lang w:val="en-US"/>
        </w:rPr>
        <w:t>the</w:t>
      </w:r>
      <w:r w:rsidRPr="0060212D">
        <w:rPr>
          <w:iCs/>
          <w:lang w:val="en-US"/>
        </w:rPr>
        <w:t xml:space="preserve"> normalizing </w:t>
      </w:r>
      <w:r w:rsidR="00BA07AC" w:rsidRPr="0060212D">
        <w:rPr>
          <w:iCs/>
          <w:lang w:val="en-US"/>
        </w:rPr>
        <w:t>factor of</w:t>
      </w:r>
      <w:r w:rsidR="006F792C" w:rsidRPr="0060212D">
        <w:rPr>
          <w:iCs/>
          <w:lang w:val="en-US"/>
        </w:rPr>
        <w:t xml:space="preserve"> the</w:t>
      </w:r>
      <w:r w:rsidR="00BA07AC" w:rsidRPr="0060212D">
        <w:rPr>
          <w:iCs/>
          <w:lang w:val="en-US"/>
        </w:rPr>
        <w:t xml:space="preserve"> </w:t>
      </w:r>
      <m:oMath>
        <m:r>
          <w:rPr>
            <w:rFonts w:ascii="Cambria Math" w:hAnsi="Cambria Math"/>
            <w:lang w:val="en-US"/>
          </w:rPr>
          <m:t>m</m:t>
        </m:r>
      </m:oMath>
      <w:r w:rsidR="00BA07AC" w:rsidRPr="0060212D">
        <w:rPr>
          <w:iCs/>
          <w:lang w:val="en-US"/>
        </w:rPr>
        <w:t xml:space="preserve">-th peak, and </w:t>
      </w:r>
      <w:r w:rsidR="009345B3" w:rsidRPr="0060212D">
        <w:rPr>
          <w:iCs/>
          <w:lang w:val="en-US"/>
        </w:rPr>
        <w:t xml:space="preserve">the second term can be subtracted to evaluate </w:t>
      </w:r>
      <m:oMath>
        <m:r>
          <w:rPr>
            <w:rFonts w:ascii="Cambria Math" w:hAnsi="Cambria Math"/>
            <w:lang w:val="en-US"/>
          </w:rPr>
          <m:t>I</m:t>
        </m:r>
        <m:d>
          <m:dPr>
            <m:ctrlPr>
              <w:rPr>
                <w:rFonts w:ascii="Cambria Math" w:hAnsi="Cambria Math"/>
                <w:i/>
                <w:iCs/>
                <w:lang w:val="en-US"/>
              </w:rPr>
            </m:ctrlPr>
          </m:dPr>
          <m:e>
            <m:sSub>
              <m:sSubPr>
                <m:ctrlPr>
                  <w:rPr>
                    <w:rFonts w:ascii="Cambria Math" w:hAnsi="Cambria Math"/>
                    <w:i/>
                    <w:iCs/>
                    <w:lang w:val="en-US"/>
                  </w:rPr>
                </m:ctrlPr>
              </m:sSubPr>
              <m:e>
                <m:r>
                  <w:rPr>
                    <w:rFonts w:ascii="Cambria Math" w:hAnsi="Cambria Math"/>
                    <w:lang w:val="en-US"/>
                  </w:rPr>
                  <m:t>λ</m:t>
                </m:r>
              </m:e>
              <m:sub>
                <m:r>
                  <w:rPr>
                    <w:rFonts w:ascii="Cambria Math" w:hAnsi="Cambria Math"/>
                    <w:lang w:val="en-US"/>
                  </w:rPr>
                  <m:t>1</m:t>
                </m:r>
              </m:sub>
            </m:sSub>
          </m:e>
        </m:d>
      </m:oMath>
      <w:r w:rsidR="009345B3" w:rsidRPr="0060212D">
        <w:rPr>
          <w:iCs/>
          <w:lang w:val="en-US"/>
        </w:rPr>
        <w:t>.</w:t>
      </w:r>
    </w:p>
    <w:p w14:paraId="7F8D4DF0" w14:textId="05BED464" w:rsidR="00840A08" w:rsidRPr="0060212D" w:rsidRDefault="00000000" w:rsidP="00036AC2">
      <w:pPr>
        <w:pStyle w:val="Paragraph"/>
        <w:rPr>
          <w:lang w:val="en-US"/>
        </w:rPr>
      </w:pPr>
      <w:r w:rsidRPr="0060212D">
        <w:rPr>
          <w:lang w:val="en-US"/>
        </w:rPr>
        <w:t>Finally, the intensity</w:t>
      </w:r>
      <w:r w:rsidR="00103088" w:rsidRPr="0060212D">
        <w:rPr>
          <w:lang w:val="en-US"/>
        </w:rPr>
        <w:t xml:space="preserve"> gain</w:t>
      </w:r>
      <w:r w:rsidRPr="0060212D">
        <w:rPr>
          <w:lang w:val="en-US"/>
        </w:rPr>
        <w:t xml:space="preserve"> of the polychromator</w:t>
      </w:r>
      <w:r w:rsidR="00103088" w:rsidRPr="0060212D">
        <w:rPr>
          <w:lang w:val="en-US"/>
        </w:rPr>
        <w:t xml:space="preserve"> optics </w:t>
      </w:r>
      <w:r w:rsidR="006F792C" w:rsidRPr="0060212D">
        <w:rPr>
          <w:lang w:val="en-US"/>
        </w:rPr>
        <w:t>i</w:t>
      </w:r>
      <w:r w:rsidR="00103088" w:rsidRPr="0060212D">
        <w:rPr>
          <w:lang w:val="en-US"/>
        </w:rPr>
        <w:t>s evaluated and compared with that of the TOF method</w:t>
      </w:r>
      <w:r w:rsidRPr="0060212D">
        <w:rPr>
          <w:lang w:val="en-US"/>
        </w:rPr>
        <w:t xml:space="preserve">. </w:t>
      </w:r>
      <w:r w:rsidR="00103088" w:rsidRPr="0060212D">
        <w:rPr>
          <w:lang w:val="en-US"/>
        </w:rPr>
        <w:t>The d</w:t>
      </w:r>
      <w:r w:rsidR="00893666" w:rsidRPr="0060212D">
        <w:rPr>
          <w:lang w:val="en-US"/>
        </w:rPr>
        <w:t>uty cycle</w:t>
      </w:r>
      <w:r w:rsidR="00103088" w:rsidRPr="0060212D">
        <w:rPr>
          <w:lang w:val="en-US"/>
        </w:rPr>
        <w:t xml:space="preserve"> of the TOF method is related to the wavelength resolution at the shortest wavelength</w:t>
      </w:r>
      <w:r w:rsidR="00710CB8" w:rsidRPr="0060212D">
        <w:rPr>
          <w:lang w:val="en-US"/>
        </w:rPr>
        <w:t xml:space="preserve"> as</w:t>
      </w:r>
      <w:r w:rsidR="006F792C" w:rsidRPr="0060212D">
        <w:rPr>
          <w:lang w:val="en-US"/>
        </w:rPr>
        <w:t xml:space="preserve"> </w:t>
      </w:r>
      <w:r w:rsidRPr="0060212D">
        <w:rPr>
          <w:rFonts w:eastAsia="ＭＳ 明朝"/>
          <w:lang w:val="en-US"/>
        </w:rPr>
        <w:t>follows:</w:t>
      </w:r>
    </w:p>
    <w:p w14:paraId="6E7D499D" w14:textId="28200F51" w:rsidR="00103088" w:rsidRPr="0060212D" w:rsidRDefault="00000000" w:rsidP="00103088">
      <w:pPr>
        <w:pStyle w:val="Paragraph"/>
        <w:rPr>
          <w:lang w:val="en-US"/>
        </w:rPr>
      </w:pPr>
      <m:oMathPara>
        <m:oMath>
          <m:r>
            <w:rPr>
              <w:rFonts w:ascii="Cambria Math" w:hAnsi="Cambria Math"/>
              <w:lang w:val="en-US"/>
            </w:rPr>
            <m:t>Duty cycle=</m:t>
          </m:r>
          <m:f>
            <m:fPr>
              <m:ctrlPr>
                <w:rPr>
                  <w:rFonts w:ascii="Cambria Math" w:hAnsi="Cambria Math"/>
                  <w:i/>
                  <w:iCs/>
                  <w:lang w:val="en-US"/>
                </w:rPr>
              </m:ctrlPr>
            </m:fPr>
            <m:num>
              <m:r>
                <w:rPr>
                  <w:rFonts w:ascii="Cambria Math" w:hAnsi="Cambria Math"/>
                  <w:lang w:val="en-US"/>
                </w:rPr>
                <m:t>∆t</m:t>
              </m:r>
            </m:num>
            <m:den>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max</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min</m:t>
                  </m:r>
                </m:sub>
              </m:sSub>
            </m:den>
          </m:f>
          <m:r>
            <w:rPr>
              <w:rFonts w:ascii="Cambria Math" w:hAnsi="Cambria Math"/>
              <w:lang w:val="en-US"/>
            </w:rPr>
            <m:t>=</m:t>
          </m:r>
          <m:f>
            <m:fPr>
              <m:ctrlPr>
                <w:rPr>
                  <w:rFonts w:ascii="Cambria Math" w:hAnsi="Cambria Math"/>
                  <w:i/>
                  <w:iCs/>
                  <w:lang w:val="en-US"/>
                </w:rPr>
              </m:ctrlPr>
            </m:fPr>
            <m:num>
              <m:r>
                <w:rPr>
                  <w:rFonts w:ascii="Cambria Math" w:hAnsi="Cambria Math"/>
                  <w:lang w:val="en-US"/>
                </w:rPr>
                <m:t>∆λ</m:t>
              </m:r>
            </m:num>
            <m:den>
              <m:sSub>
                <m:sSubPr>
                  <m:ctrlPr>
                    <w:rPr>
                      <w:rFonts w:ascii="Cambria Math" w:hAnsi="Cambria Math"/>
                      <w:i/>
                      <w:iCs/>
                      <w:lang w:val="en-US"/>
                    </w:rPr>
                  </m:ctrlPr>
                </m:sSubPr>
                <m:e>
                  <m:r>
                    <w:rPr>
                      <w:rFonts w:ascii="Cambria Math" w:hAnsi="Cambria Math"/>
                      <w:lang w:val="en-US"/>
                    </w:rPr>
                    <m:t>λ</m:t>
                  </m:r>
                </m:e>
                <m:sub>
                  <m:r>
                    <w:rPr>
                      <w:rFonts w:ascii="Cambria Math" w:hAnsi="Cambria Math"/>
                      <w:lang w:val="en-US"/>
                    </w:rPr>
                    <m:t>max</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λ</m:t>
                  </m:r>
                </m:e>
                <m:sub>
                  <m:r>
                    <w:rPr>
                      <w:rFonts w:ascii="Cambria Math" w:hAnsi="Cambria Math"/>
                      <w:lang w:val="en-US"/>
                    </w:rPr>
                    <m:t>min</m:t>
                  </m:r>
                </m:sub>
              </m:sSub>
            </m:den>
          </m:f>
          <m:r>
            <w:rPr>
              <w:rFonts w:ascii="Cambria Math" w:hAnsi="Cambria Math"/>
              <w:lang w:val="en-US"/>
            </w:rPr>
            <m:t>,</m:t>
          </m:r>
        </m:oMath>
      </m:oMathPara>
    </w:p>
    <w:p w14:paraId="65AB25CC" w14:textId="19C4B697" w:rsidR="00AB2CE9" w:rsidRPr="0060212D" w:rsidRDefault="00000000" w:rsidP="00103088">
      <w:pPr>
        <w:pStyle w:val="Paragraph"/>
        <w:ind w:firstLine="0"/>
        <w:rPr>
          <w:iCs/>
          <w:lang w:val="en-US"/>
        </w:rPr>
      </w:pPr>
      <w:r w:rsidRPr="0060212D">
        <w:rPr>
          <w:lang w:val="en-US"/>
        </w:rPr>
        <w:t xml:space="preserve">where </w:t>
      </w:r>
      <m:oMath>
        <m:r>
          <w:rPr>
            <w:rFonts w:ascii="Cambria Math" w:hAnsi="Cambria Math"/>
            <w:lang w:val="en-US"/>
          </w:rPr>
          <m:t>t</m:t>
        </m:r>
      </m:oMath>
      <w:r w:rsidRPr="0060212D">
        <w:rPr>
          <w:iCs/>
          <w:lang w:val="en-US"/>
        </w:rPr>
        <w:t xml:space="preserve"> is the </w:t>
      </w:r>
      <w:r w:rsidR="006F792C" w:rsidRPr="0060212D">
        <w:rPr>
          <w:iCs/>
          <w:lang w:val="en-US"/>
        </w:rPr>
        <w:t>TOF</w:t>
      </w:r>
      <w:r w:rsidR="00B17AAC" w:rsidRPr="0060212D">
        <w:rPr>
          <w:iCs/>
          <w:lang w:val="en-US"/>
        </w:rPr>
        <w:t>;</w:t>
      </w:r>
      <w:r w:rsidRPr="0060212D">
        <w:rPr>
          <w:rFonts w:eastAsia="ＭＳ 明朝"/>
          <w:iCs/>
          <w:lang w:val="en-US"/>
        </w:rPr>
        <w:t xml:space="preserve"> and</w:t>
      </w:r>
      <w:r w:rsidRPr="0060212D">
        <w:rPr>
          <w:iCs/>
          <w:lang w:val="en-US"/>
        </w:rPr>
        <w:t xml:space="preserve"> the subscript</w:t>
      </w:r>
      <w:r w:rsidRPr="0060212D">
        <w:rPr>
          <w:rFonts w:eastAsia="ＭＳ 明朝"/>
          <w:iCs/>
          <w:lang w:val="en-US"/>
        </w:rPr>
        <w:t xml:space="preserve">s </w:t>
      </w:r>
      <w:r w:rsidR="00B17AAC" w:rsidRPr="0060212D">
        <w:rPr>
          <w:lang w:val="en-US"/>
        </w:rPr>
        <w:t>“</w:t>
      </w:r>
      <w:r w:rsidRPr="0060212D">
        <w:rPr>
          <w:rFonts w:eastAsia="ＭＳ 明朝"/>
          <w:iCs/>
          <w:lang w:val="en-US"/>
        </w:rPr>
        <w:t>max</w:t>
      </w:r>
      <w:r w:rsidR="00B17AAC" w:rsidRPr="0060212D">
        <w:rPr>
          <w:lang w:val="en-US"/>
        </w:rPr>
        <w:t>”</w:t>
      </w:r>
      <w:r w:rsidRPr="0060212D">
        <w:rPr>
          <w:rFonts w:eastAsia="ＭＳ 明朝"/>
          <w:iCs/>
          <w:lang w:val="en-US"/>
        </w:rPr>
        <w:t xml:space="preserve"> and </w:t>
      </w:r>
      <w:r w:rsidR="00B17AAC" w:rsidRPr="0060212D">
        <w:rPr>
          <w:lang w:val="en-US"/>
        </w:rPr>
        <w:t>“</w:t>
      </w:r>
      <w:r w:rsidRPr="0060212D">
        <w:rPr>
          <w:rFonts w:eastAsia="ＭＳ 明朝"/>
          <w:iCs/>
          <w:lang w:val="en-US"/>
        </w:rPr>
        <w:t>min</w:t>
      </w:r>
      <w:r w:rsidR="00B17AAC" w:rsidRPr="0060212D">
        <w:rPr>
          <w:lang w:val="en-US"/>
        </w:rPr>
        <w:t>”</w:t>
      </w:r>
      <w:r w:rsidRPr="0060212D">
        <w:rPr>
          <w:rFonts w:eastAsia="ＭＳ 明朝"/>
          <w:iCs/>
          <w:lang w:val="en-US"/>
        </w:rPr>
        <w:t xml:space="preserve"> </w:t>
      </w:r>
      <w:r w:rsidRPr="0060212D">
        <w:rPr>
          <w:iCs/>
          <w:lang w:val="en-US"/>
        </w:rPr>
        <w:t>represent the maximum and minimum wavelength</w:t>
      </w:r>
      <w:r w:rsidRPr="0060212D">
        <w:rPr>
          <w:rFonts w:eastAsia="ＭＳ 明朝"/>
          <w:iCs/>
          <w:lang w:val="en-US"/>
        </w:rPr>
        <w:t>s, respectively. Therefore, the d</w:t>
      </w:r>
      <w:r w:rsidR="00893666" w:rsidRPr="0060212D">
        <w:rPr>
          <w:iCs/>
          <w:lang w:val="en-US"/>
        </w:rPr>
        <w:t>uty cycle</w:t>
      </w:r>
      <w:r w:rsidRPr="0060212D">
        <w:rPr>
          <w:iCs/>
          <w:lang w:val="en-US"/>
        </w:rPr>
        <w:t xml:space="preserve"> providing the same wavelength band and resolution as </w:t>
      </w:r>
      <w:r w:rsidRPr="0060212D">
        <w:rPr>
          <w:rFonts w:eastAsia="ＭＳ 明朝"/>
          <w:iCs/>
          <w:lang w:val="en-US"/>
        </w:rPr>
        <w:t xml:space="preserve">that of the polychromator </w:t>
      </w:r>
      <w:r w:rsidRPr="0060212D">
        <w:rPr>
          <w:iCs/>
          <w:lang w:val="en-US"/>
        </w:rPr>
        <w:t xml:space="preserve">is 0.625%. </w:t>
      </w:r>
      <w:r w:rsidR="00B40FBC" w:rsidRPr="0060212D">
        <w:rPr>
          <w:iCs/>
          <w:lang w:val="en-US"/>
        </w:rPr>
        <w:t>To compare the beam intensities, the product</w:t>
      </w:r>
      <w:r w:rsidRPr="0060212D">
        <w:rPr>
          <w:rFonts w:eastAsia="ＭＳ 明朝"/>
          <w:iCs/>
          <w:lang w:val="en-US"/>
        </w:rPr>
        <w:t xml:space="preserve"> of </w:t>
      </w:r>
      <w:r w:rsidR="00B40FBC" w:rsidRPr="0060212D">
        <w:rPr>
          <w:iCs/>
          <w:lang w:val="en-US"/>
        </w:rPr>
        <w:t>the beam width</w:t>
      </w:r>
      <w:r w:rsidRPr="0060212D">
        <w:rPr>
          <w:iCs/>
          <w:lang w:val="en-US"/>
        </w:rPr>
        <w:t>,</w:t>
      </w:r>
      <w:r w:rsidR="00B40FBC" w:rsidRPr="0060212D">
        <w:rPr>
          <w:iCs/>
          <w:lang w:val="en-US"/>
        </w:rPr>
        <w:t xml:space="preserve"> divergence</w:t>
      </w:r>
      <w:r w:rsidRPr="0060212D">
        <w:rPr>
          <w:iCs/>
          <w:lang w:val="en-US"/>
        </w:rPr>
        <w:t>, and d</w:t>
      </w:r>
      <w:r w:rsidR="00893666" w:rsidRPr="0060212D">
        <w:rPr>
          <w:iCs/>
          <w:lang w:val="en-US"/>
        </w:rPr>
        <w:t>uty cycle</w:t>
      </w:r>
      <w:r w:rsidR="00B40FBC" w:rsidRPr="0060212D">
        <w:rPr>
          <w:iCs/>
          <w:lang w:val="en-US"/>
        </w:rPr>
        <w:t xml:space="preserve"> </w:t>
      </w:r>
      <w:r w:rsidR="00C9699B" w:rsidRPr="0060212D">
        <w:rPr>
          <w:iCs/>
          <w:lang w:val="en-US"/>
        </w:rPr>
        <w:t>i</w:t>
      </w:r>
      <w:r w:rsidRPr="0060212D">
        <w:rPr>
          <w:iCs/>
          <w:lang w:val="en-US"/>
        </w:rPr>
        <w:t>s evaluated</w:t>
      </w:r>
      <w:r w:rsidR="00B40FBC" w:rsidRPr="0060212D">
        <w:rPr>
          <w:iCs/>
          <w:lang w:val="en-US"/>
        </w:rPr>
        <w:t>. If the neutron density in phase space i</w:t>
      </w:r>
      <w:r w:rsidRPr="0060212D">
        <w:rPr>
          <w:iCs/>
          <w:lang w:val="en-US"/>
        </w:rPr>
        <w:t>s uniform</w:t>
      </w:r>
      <w:r w:rsidR="00B40FBC" w:rsidRPr="0060212D">
        <w:rPr>
          <w:iCs/>
          <w:lang w:val="en-US"/>
        </w:rPr>
        <w:t xml:space="preserve">, </w:t>
      </w:r>
      <w:r w:rsidR="00C9699B" w:rsidRPr="0060212D">
        <w:rPr>
          <w:iCs/>
          <w:lang w:val="en-US"/>
        </w:rPr>
        <w:t xml:space="preserve">then </w:t>
      </w:r>
      <w:r w:rsidR="00B40FBC" w:rsidRPr="0060212D">
        <w:rPr>
          <w:iCs/>
          <w:lang w:val="en-US"/>
        </w:rPr>
        <w:t>the product is proportional to the neutron intensity.</w:t>
      </w:r>
    </w:p>
    <w:p w14:paraId="684ACB49" w14:textId="37F7C9C4" w:rsidR="00103088" w:rsidRPr="0060212D" w:rsidRDefault="00000000" w:rsidP="00666036">
      <w:pPr>
        <w:pStyle w:val="Paragraph"/>
        <w:rPr>
          <w:lang w:val="en-US"/>
        </w:rPr>
      </w:pPr>
      <w:r w:rsidRPr="0060212D">
        <w:rPr>
          <w:iCs/>
          <w:lang w:val="en-US"/>
        </w:rPr>
        <w:t>Table 1 lists the parameters for intensity comparison.</w:t>
      </w:r>
      <w:r w:rsidR="004D455C" w:rsidRPr="0060212D">
        <w:rPr>
          <w:iCs/>
          <w:lang w:val="en-US"/>
        </w:rPr>
        <w:t xml:space="preserve"> To compare the flux at the same wavelength and resolution</w:t>
      </w:r>
      <w:r w:rsidRPr="0060212D">
        <w:rPr>
          <w:iCs/>
          <w:lang w:val="en-US"/>
        </w:rPr>
        <w:t xml:space="preserve">, </w:t>
      </w:r>
      <w:r w:rsidR="004D455C" w:rsidRPr="0060212D">
        <w:rPr>
          <w:iCs/>
          <w:lang w:val="en-US"/>
        </w:rPr>
        <w:t xml:space="preserve">a pixel of 0.5 mm for the shortest wavelength at </w:t>
      </w:r>
      <m:oMath>
        <m:r>
          <w:rPr>
            <w:rFonts w:ascii="Cambria Math" w:hAnsi="Cambria Math"/>
            <w:lang w:val="en-US"/>
          </w:rPr>
          <m:t>x</m:t>
        </m:r>
      </m:oMath>
      <w:r w:rsidR="00C9699B" w:rsidRPr="0060212D">
        <w:rPr>
          <w:lang w:val="en-US"/>
        </w:rPr>
        <w:t xml:space="preserve"> </w:t>
      </w:r>
      <w:r w:rsidR="004D455C" w:rsidRPr="0060212D">
        <w:rPr>
          <w:iCs/>
          <w:lang w:val="en-US"/>
        </w:rPr>
        <w:t>=</w:t>
      </w:r>
      <w:r w:rsidR="00C9699B" w:rsidRPr="0060212D">
        <w:rPr>
          <w:iCs/>
          <w:lang w:val="en-US"/>
        </w:rPr>
        <w:t xml:space="preserve"> </w:t>
      </w:r>
      <w:r w:rsidR="004D455C" w:rsidRPr="0060212D">
        <w:rPr>
          <w:iCs/>
          <w:lang w:val="en-US"/>
        </w:rPr>
        <w:t>10 on the detector was extracted for the polychromator optics, which is the same as the spatial resolution. Because the distance between the mirror and detector is 1 m, the incident angle to the mirror is 10 </w:t>
      </w:r>
      <w:proofErr w:type="spellStart"/>
      <w:r w:rsidR="004D455C" w:rsidRPr="0060212D">
        <w:rPr>
          <w:iCs/>
          <w:lang w:val="en-US"/>
        </w:rPr>
        <w:t>mrad</w:t>
      </w:r>
      <w:proofErr w:type="spellEnd"/>
      <w:r w:rsidR="002F30E5" w:rsidRPr="0060212D">
        <w:rPr>
          <w:iCs/>
          <w:lang w:val="en-US"/>
        </w:rPr>
        <w:t xml:space="preserve"> at </w:t>
      </w:r>
      <m:oMath>
        <m:r>
          <w:rPr>
            <w:rFonts w:ascii="Cambria Math" w:hAnsi="Cambria Math"/>
            <w:lang w:val="en-US"/>
          </w:rPr>
          <m:t>x</m:t>
        </m:r>
      </m:oMath>
      <w:r w:rsidR="00C9699B" w:rsidRPr="0060212D">
        <w:rPr>
          <w:lang w:val="en-US"/>
        </w:rPr>
        <w:t xml:space="preserve"> </w:t>
      </w:r>
      <w:r w:rsidR="002F30E5" w:rsidRPr="0060212D">
        <w:rPr>
          <w:iCs/>
          <w:lang w:val="en-US"/>
        </w:rPr>
        <w:t>=</w:t>
      </w:r>
      <w:r w:rsidR="00C9699B" w:rsidRPr="0060212D">
        <w:rPr>
          <w:iCs/>
          <w:lang w:val="en-US"/>
        </w:rPr>
        <w:t xml:space="preserve"> </w:t>
      </w:r>
      <w:r w:rsidR="002F30E5" w:rsidRPr="0060212D">
        <w:rPr>
          <w:iCs/>
          <w:lang w:val="en-US"/>
        </w:rPr>
        <w:t>10.</w:t>
      </w:r>
      <w:r w:rsidR="004D455C" w:rsidRPr="0060212D">
        <w:rPr>
          <w:iCs/>
          <w:lang w:val="en-US"/>
        </w:rPr>
        <w:t xml:space="preserve"> If the length of the mirror is 300 mm,</w:t>
      </w:r>
      <w:r w:rsidR="002F30E5" w:rsidRPr="0060212D">
        <w:rPr>
          <w:iCs/>
          <w:lang w:val="en-US"/>
        </w:rPr>
        <w:t xml:space="preserve"> </w:t>
      </w:r>
      <w:r w:rsidR="00C9699B" w:rsidRPr="0060212D">
        <w:rPr>
          <w:iCs/>
          <w:lang w:val="en-US"/>
        </w:rPr>
        <w:t xml:space="preserve">then </w:t>
      </w:r>
      <w:r w:rsidR="002F30E5" w:rsidRPr="0060212D">
        <w:rPr>
          <w:iCs/>
          <w:lang w:val="en-US"/>
        </w:rPr>
        <w:t>it function</w:t>
      </w:r>
      <w:r w:rsidR="00C9699B" w:rsidRPr="0060212D">
        <w:rPr>
          <w:iCs/>
          <w:lang w:val="en-US"/>
        </w:rPr>
        <w:t>s</w:t>
      </w:r>
      <w:r w:rsidR="002F30E5" w:rsidRPr="0060212D">
        <w:rPr>
          <w:iCs/>
          <w:lang w:val="en-US"/>
        </w:rPr>
        <w:t xml:space="preserve"> as a slit </w:t>
      </w:r>
      <w:r w:rsidR="00C9699B" w:rsidRPr="0060212D">
        <w:rPr>
          <w:iCs/>
          <w:lang w:val="en-US"/>
        </w:rPr>
        <w:t xml:space="preserve">of </w:t>
      </w:r>
      <w:r w:rsidR="00ED3D81" w:rsidRPr="0060212D">
        <w:rPr>
          <w:iCs/>
          <w:lang w:val="en-US"/>
        </w:rPr>
        <w:t>wi</w:t>
      </w:r>
      <w:r w:rsidR="00C9699B" w:rsidRPr="0060212D">
        <w:rPr>
          <w:iCs/>
          <w:lang w:val="en-US"/>
        </w:rPr>
        <w:t>d</w:t>
      </w:r>
      <w:r w:rsidR="00ED3D81" w:rsidRPr="0060212D">
        <w:rPr>
          <w:iCs/>
          <w:lang w:val="en-US"/>
        </w:rPr>
        <w:t>th</w:t>
      </w:r>
      <w:r w:rsidR="002F30E5" w:rsidRPr="0060212D">
        <w:rPr>
          <w:iCs/>
          <w:lang w:val="en-US"/>
        </w:rPr>
        <w:t xml:space="preserve"> </w:t>
      </w:r>
      <w:r w:rsidRPr="0060212D">
        <w:rPr>
          <w:rFonts w:eastAsia="ＭＳ 明朝"/>
          <w:iCs/>
          <w:lang w:val="en-US"/>
        </w:rPr>
        <w:t>3</w:t>
      </w:r>
      <w:r w:rsidR="00ED3D81" w:rsidRPr="0060212D">
        <w:rPr>
          <w:iCs/>
          <w:lang w:val="en-US"/>
        </w:rPr>
        <w:t xml:space="preserve"> </w:t>
      </w:r>
      <w:r w:rsidR="002F30E5" w:rsidRPr="0060212D">
        <w:rPr>
          <w:iCs/>
          <w:lang w:val="en-US"/>
        </w:rPr>
        <w:t xml:space="preserve">mm, and </w:t>
      </w:r>
      <w:r w:rsidR="004D455C" w:rsidRPr="0060212D">
        <w:rPr>
          <w:iCs/>
          <w:lang w:val="en-US"/>
        </w:rPr>
        <w:t xml:space="preserve">the divergence from the pixel to the mirror is </w:t>
      </w:r>
      <w:r w:rsidR="001E54F7" w:rsidRPr="0060212D">
        <w:rPr>
          <w:iCs/>
          <w:lang w:val="en-US"/>
        </w:rPr>
        <w:t>3</w:t>
      </w:r>
      <w:r w:rsidR="004D455C" w:rsidRPr="0060212D">
        <w:rPr>
          <w:iCs/>
          <w:lang w:val="en-US"/>
        </w:rPr>
        <w:t> </w:t>
      </w:r>
      <w:proofErr w:type="spellStart"/>
      <w:r w:rsidR="004D455C" w:rsidRPr="0060212D">
        <w:rPr>
          <w:iCs/>
          <w:lang w:val="en-US"/>
        </w:rPr>
        <w:t>mrad</w:t>
      </w:r>
      <w:proofErr w:type="spellEnd"/>
      <w:r w:rsidR="00893066" w:rsidRPr="0060212D">
        <w:rPr>
          <w:iCs/>
          <w:lang w:val="en-US"/>
        </w:rPr>
        <w:t xml:space="preserve">. To </w:t>
      </w:r>
      <w:r w:rsidR="00893066" w:rsidRPr="0060212D">
        <w:rPr>
          <w:iCs/>
          <w:lang w:val="en-US"/>
        </w:rPr>
        <w:lastRenderedPageBreak/>
        <w:t xml:space="preserve">maintain the same </w:t>
      </w:r>
      <w:r w:rsidR="002F30E5" w:rsidRPr="0060212D">
        <w:rPr>
          <w:iCs/>
          <w:lang w:val="en-US"/>
        </w:rPr>
        <w:t>optics</w:t>
      </w:r>
      <w:r w:rsidR="00893066" w:rsidRPr="0060212D">
        <w:rPr>
          <w:iCs/>
          <w:lang w:val="en-US"/>
        </w:rPr>
        <w:t xml:space="preserve"> as the polychromator optics, </w:t>
      </w:r>
      <w:r w:rsidR="002F30E5" w:rsidRPr="0060212D">
        <w:rPr>
          <w:iCs/>
          <w:lang w:val="en-US"/>
        </w:rPr>
        <w:t>a</w:t>
      </w:r>
      <w:r w:rsidR="001931B6" w:rsidRPr="0060212D">
        <w:rPr>
          <w:iCs/>
          <w:lang w:val="en-US"/>
        </w:rPr>
        <w:t xml:space="preserve"> slit </w:t>
      </w:r>
      <w:r w:rsidR="002F30E5" w:rsidRPr="0060212D">
        <w:rPr>
          <w:iCs/>
          <w:lang w:val="en-US"/>
        </w:rPr>
        <w:t xml:space="preserve">of </w:t>
      </w:r>
      <w:r w:rsidR="00C9699B" w:rsidRPr="0060212D">
        <w:rPr>
          <w:iCs/>
          <w:lang w:val="en-US"/>
        </w:rPr>
        <w:t xml:space="preserve">width </w:t>
      </w:r>
      <w:r w:rsidR="00ED3D81" w:rsidRPr="0060212D">
        <w:rPr>
          <w:iCs/>
          <w:lang w:val="en-US"/>
        </w:rPr>
        <w:t>3 mm</w:t>
      </w:r>
      <w:r w:rsidR="001931B6" w:rsidRPr="0060212D">
        <w:rPr>
          <w:iCs/>
          <w:lang w:val="en-US"/>
        </w:rPr>
        <w:t xml:space="preserve"> </w:t>
      </w:r>
      <w:r w:rsidR="00ED3D81" w:rsidRPr="0060212D">
        <w:rPr>
          <w:iCs/>
          <w:lang w:val="en-US"/>
        </w:rPr>
        <w:t>is</w:t>
      </w:r>
      <w:r w:rsidR="001931B6" w:rsidRPr="0060212D">
        <w:rPr>
          <w:iCs/>
          <w:lang w:val="en-US"/>
        </w:rPr>
        <w:t xml:space="preserve"> placed </w:t>
      </w:r>
      <w:r w:rsidR="00D81F38" w:rsidRPr="0060212D">
        <w:rPr>
          <w:iCs/>
          <w:lang w:val="en-US"/>
        </w:rPr>
        <w:t>instead of a mirror</w:t>
      </w:r>
      <w:r w:rsidR="00ED3D81" w:rsidRPr="0060212D">
        <w:rPr>
          <w:iCs/>
          <w:lang w:val="en-US"/>
        </w:rPr>
        <w:t xml:space="preserve"> at the same position</w:t>
      </w:r>
      <w:r w:rsidR="00D81F38" w:rsidRPr="0060212D">
        <w:rPr>
          <w:iCs/>
          <w:lang w:val="en-US"/>
        </w:rPr>
        <w:t>.</w:t>
      </w:r>
      <w:r w:rsidR="00206BFE" w:rsidRPr="0060212D">
        <w:rPr>
          <w:iCs/>
          <w:lang w:val="en-US"/>
        </w:rPr>
        <w:t xml:space="preserve"> The divergence from one slit to the other at the virtual source of the mirror is 40 </w:t>
      </w:r>
      <w:proofErr w:type="spellStart"/>
      <w:r w:rsidR="00206BFE" w:rsidRPr="0060212D">
        <w:rPr>
          <w:iCs/>
          <w:lang w:val="en-US"/>
        </w:rPr>
        <w:t>mrad</w:t>
      </w:r>
      <w:proofErr w:type="spellEnd"/>
      <w:r w:rsidR="00206BFE" w:rsidRPr="0060212D">
        <w:rPr>
          <w:iCs/>
          <w:lang w:val="en-US"/>
        </w:rPr>
        <w:t>.</w:t>
      </w:r>
      <w:r w:rsidR="00F8661F" w:rsidRPr="0060212D">
        <w:rPr>
          <w:iCs/>
          <w:lang w:val="en-US"/>
        </w:rPr>
        <w:t xml:space="preserve"> The products of the parameters</w:t>
      </w:r>
      <w:r w:rsidR="00666036" w:rsidRPr="0060212D">
        <w:rPr>
          <w:iCs/>
          <w:lang w:val="en-US"/>
        </w:rPr>
        <w:t xml:space="preserve"> for each optics</w:t>
      </w:r>
      <w:r w:rsidR="00F8661F" w:rsidRPr="0060212D">
        <w:rPr>
          <w:iCs/>
          <w:lang w:val="en-US"/>
        </w:rPr>
        <w:t xml:space="preserve"> </w:t>
      </w:r>
      <w:r w:rsidR="00666036" w:rsidRPr="0060212D">
        <w:rPr>
          <w:iCs/>
          <w:lang w:val="en-US"/>
        </w:rPr>
        <w:t>indicate that</w:t>
      </w:r>
      <w:r w:rsidR="00F8661F" w:rsidRPr="0060212D">
        <w:rPr>
          <w:iCs/>
          <w:lang w:val="en-US"/>
        </w:rPr>
        <w:t xml:space="preserve"> </w:t>
      </w:r>
      <w:r w:rsidR="00666036" w:rsidRPr="0060212D">
        <w:rPr>
          <w:iCs/>
          <w:lang w:val="en-US"/>
        </w:rPr>
        <w:t xml:space="preserve">the polychromator optics </w:t>
      </w:r>
      <w:r w:rsidR="00A0382B" w:rsidRPr="0060212D">
        <w:rPr>
          <w:iCs/>
          <w:lang w:val="en-US"/>
        </w:rPr>
        <w:t>possess</w:t>
      </w:r>
      <w:r w:rsidR="00666036" w:rsidRPr="0060212D">
        <w:rPr>
          <w:iCs/>
          <w:lang w:val="en-US"/>
        </w:rPr>
        <w:t xml:space="preserve"> </w:t>
      </w:r>
      <w:r w:rsidR="00F8661F" w:rsidRPr="0060212D">
        <w:rPr>
          <w:iCs/>
          <w:lang w:val="en-US"/>
        </w:rPr>
        <w:t>a gain factor of 2</w:t>
      </w:r>
      <w:r w:rsidRPr="0060212D">
        <w:rPr>
          <w:rFonts w:eastAsia="ＭＳ 明朝"/>
          <w:iCs/>
          <w:lang w:val="en-US"/>
        </w:rPr>
        <w:t>,</w:t>
      </w:r>
      <w:r w:rsidR="00666036" w:rsidRPr="0060212D">
        <w:rPr>
          <w:iCs/>
          <w:lang w:val="en-US"/>
        </w:rPr>
        <w:t xml:space="preserve"> </w:t>
      </w:r>
      <w:r w:rsidRPr="0060212D">
        <w:rPr>
          <w:rFonts w:eastAsia="ＭＳ 明朝"/>
          <w:iCs/>
          <w:lang w:val="en-US"/>
        </w:rPr>
        <w:t xml:space="preserve">although </w:t>
      </w:r>
      <w:r w:rsidR="00666036" w:rsidRPr="0060212D">
        <w:rPr>
          <w:iCs/>
          <w:lang w:val="en-US"/>
        </w:rPr>
        <w:t xml:space="preserve">this is </w:t>
      </w:r>
      <w:r w:rsidR="00A0382B" w:rsidRPr="0060212D">
        <w:rPr>
          <w:iCs/>
          <w:lang w:val="en-US"/>
        </w:rPr>
        <w:t xml:space="preserve">only </w:t>
      </w:r>
      <w:r w:rsidR="00666036" w:rsidRPr="0060212D">
        <w:rPr>
          <w:iCs/>
          <w:lang w:val="en-US"/>
        </w:rPr>
        <w:t>a</w:t>
      </w:r>
      <w:r w:rsidR="00A0382B" w:rsidRPr="0060212D">
        <w:rPr>
          <w:iCs/>
          <w:lang w:val="en-US"/>
        </w:rPr>
        <w:t>n</w:t>
      </w:r>
      <w:r w:rsidR="00666036" w:rsidRPr="0060212D">
        <w:rPr>
          <w:iCs/>
          <w:lang w:val="en-US"/>
        </w:rPr>
        <w:t xml:space="preserve"> estimation.</w:t>
      </w:r>
    </w:p>
    <w:p w14:paraId="00B71241" w14:textId="5BF3FE4F" w:rsidR="00AB7CED" w:rsidRPr="0060212D" w:rsidRDefault="00000000" w:rsidP="00666036">
      <w:pPr>
        <w:pStyle w:val="TableCaption"/>
        <w:spacing w:before="240"/>
        <w:rPr>
          <w:lang w:val="en-US"/>
        </w:rPr>
      </w:pPr>
      <w:r w:rsidRPr="0060212D">
        <w:rPr>
          <w:rStyle w:val="Tablenumbering"/>
          <w:lang w:val="en-US"/>
        </w:rPr>
        <w:t>Table 1.</w:t>
      </w:r>
      <w:r w:rsidRPr="0060212D">
        <w:rPr>
          <w:lang w:val="en-US"/>
        </w:rPr>
        <w:t xml:space="preserve"> </w:t>
      </w:r>
      <w:r w:rsidR="00B40FBC" w:rsidRPr="0060212D">
        <w:rPr>
          <w:lang w:val="en-US"/>
        </w:rPr>
        <w:t xml:space="preserve">Comparison of parameters related </w:t>
      </w:r>
      <w:r w:rsidR="00A0382B" w:rsidRPr="0060212D">
        <w:rPr>
          <w:lang w:val="en-US"/>
        </w:rPr>
        <w:t>to</w:t>
      </w:r>
      <w:r w:rsidR="00B40FBC" w:rsidRPr="0060212D">
        <w:rPr>
          <w:lang w:val="en-US"/>
        </w:rPr>
        <w:t xml:space="preserve"> intensity estimation</w:t>
      </w:r>
      <w:r w:rsidRPr="0060212D">
        <w:rPr>
          <w:lang w:val="en-US"/>
        </w:rPr>
        <w:t>.</w:t>
      </w:r>
      <w:r w:rsidR="005D1CF5" w:rsidRPr="0060212D">
        <w:rPr>
          <w:lang w:val="en-US"/>
        </w:rPr>
        <w:t xml:space="preserve"> </w:t>
      </w:r>
      <w:r w:rsidR="00F360DF" w:rsidRPr="0060212D">
        <w:rPr>
          <w:lang w:val="en-US"/>
        </w:rPr>
        <w:t>P</w:t>
      </w:r>
      <w:r w:rsidR="005D1CF5" w:rsidRPr="0060212D">
        <w:rPr>
          <w:lang w:val="en-US"/>
        </w:rPr>
        <w:t xml:space="preserve">roducts of parameters indicate that the polychromator optics </w:t>
      </w:r>
      <w:r w:rsidR="00F360DF" w:rsidRPr="0060212D">
        <w:rPr>
          <w:lang w:val="en-US"/>
        </w:rPr>
        <w:t>possess</w:t>
      </w:r>
      <w:r w:rsidR="005D1CF5" w:rsidRPr="0060212D">
        <w:rPr>
          <w:lang w:val="en-US"/>
        </w:rPr>
        <w:t xml:space="preserve"> </w:t>
      </w:r>
      <w:r w:rsidR="00F360DF" w:rsidRPr="0060212D">
        <w:rPr>
          <w:lang w:val="en-US"/>
        </w:rPr>
        <w:t>a</w:t>
      </w:r>
      <w:r w:rsidR="005D1CF5" w:rsidRPr="0060212D">
        <w:rPr>
          <w:lang w:val="en-US"/>
        </w:rPr>
        <w:t xml:space="preserve"> gain factor of </w:t>
      </w:r>
      <w:r w:rsidR="002F30E5" w:rsidRPr="0060212D">
        <w:rPr>
          <w:lang w:val="en-US"/>
        </w:rPr>
        <w:t>2</w:t>
      </w:r>
      <w:r w:rsidR="005D1CF5" w:rsidRPr="0060212D">
        <w:rPr>
          <w:lang w:val="en-US"/>
        </w:rPr>
        <w:t>.</w:t>
      </w:r>
    </w:p>
    <w:tbl>
      <w:tblPr>
        <w:tblStyle w:val="22"/>
        <w:tblW w:w="4457" w:type="dxa"/>
        <w:tblLayout w:type="fixed"/>
        <w:tblCellMar>
          <w:left w:w="57" w:type="dxa"/>
          <w:right w:w="57" w:type="dxa"/>
        </w:tblCellMar>
        <w:tblLook w:val="0600" w:firstRow="0" w:lastRow="0" w:firstColumn="0" w:lastColumn="0" w:noHBand="1" w:noVBand="1"/>
      </w:tblPr>
      <w:tblGrid>
        <w:gridCol w:w="1226"/>
        <w:gridCol w:w="901"/>
        <w:gridCol w:w="1134"/>
        <w:gridCol w:w="1196"/>
      </w:tblGrid>
      <w:tr w:rsidR="00BE0B0C" w:rsidRPr="0060212D" w14:paraId="56AE802F" w14:textId="77777777" w:rsidTr="00BE0B0C">
        <w:trPr>
          <w:trHeight w:val="283"/>
        </w:trPr>
        <w:tc>
          <w:tcPr>
            <w:tcW w:w="1226" w:type="dxa"/>
            <w:vAlign w:val="center"/>
          </w:tcPr>
          <w:p w14:paraId="0A44031C" w14:textId="77777777" w:rsidR="00AB7CED" w:rsidRPr="0060212D" w:rsidRDefault="00AB7CED" w:rsidP="00B40FBC">
            <w:pPr>
              <w:snapToGrid w:val="0"/>
              <w:jc w:val="center"/>
              <w:rPr>
                <w:rFonts w:ascii="Times" w:hAnsi="Times"/>
                <w:sz w:val="18"/>
                <w:szCs w:val="18"/>
                <w:lang w:val="en-US"/>
              </w:rPr>
            </w:pPr>
          </w:p>
        </w:tc>
        <w:tc>
          <w:tcPr>
            <w:tcW w:w="901" w:type="dxa"/>
            <w:vAlign w:val="center"/>
          </w:tcPr>
          <w:p w14:paraId="6E380530" w14:textId="393EEA9D" w:rsidR="00AB7CED" w:rsidRPr="0060212D" w:rsidRDefault="00000000" w:rsidP="00B40FBC">
            <w:pPr>
              <w:pStyle w:val="Tablecontent"/>
              <w:rPr>
                <w:lang w:val="en-US"/>
              </w:rPr>
            </w:pPr>
            <w:r w:rsidRPr="0060212D">
              <w:rPr>
                <w:lang w:val="en-US"/>
              </w:rPr>
              <w:t>D</w:t>
            </w:r>
            <w:r w:rsidR="00893666" w:rsidRPr="0060212D">
              <w:rPr>
                <w:lang w:val="en-US"/>
              </w:rPr>
              <w:t>uty cycle</w:t>
            </w:r>
          </w:p>
        </w:tc>
        <w:tc>
          <w:tcPr>
            <w:tcW w:w="1134" w:type="dxa"/>
            <w:vAlign w:val="center"/>
          </w:tcPr>
          <w:p w14:paraId="762BFABB" w14:textId="3E4F0CB0" w:rsidR="00AB7CED" w:rsidRPr="0060212D" w:rsidRDefault="00000000" w:rsidP="00B40FBC">
            <w:pPr>
              <w:pStyle w:val="Tablecontent"/>
              <w:rPr>
                <w:lang w:val="en-US"/>
              </w:rPr>
            </w:pPr>
            <w:r w:rsidRPr="0060212D">
              <w:rPr>
                <w:lang w:val="en-US"/>
              </w:rPr>
              <w:t>Beam width</w:t>
            </w:r>
          </w:p>
        </w:tc>
        <w:tc>
          <w:tcPr>
            <w:tcW w:w="1196" w:type="dxa"/>
            <w:vAlign w:val="center"/>
          </w:tcPr>
          <w:p w14:paraId="103EDCEF" w14:textId="3D22F960" w:rsidR="00AB7CED" w:rsidRPr="0060212D" w:rsidRDefault="00000000" w:rsidP="00B40FBC">
            <w:pPr>
              <w:pStyle w:val="Tablecontent"/>
              <w:rPr>
                <w:lang w:val="en-US"/>
              </w:rPr>
            </w:pPr>
            <w:r w:rsidRPr="0060212D">
              <w:rPr>
                <w:lang w:val="en-US"/>
              </w:rPr>
              <w:t>Divergence</w:t>
            </w:r>
          </w:p>
        </w:tc>
      </w:tr>
      <w:tr w:rsidR="00BE0B0C" w:rsidRPr="0060212D" w14:paraId="7B9E4A58" w14:textId="77777777" w:rsidTr="00BE0B0C">
        <w:trPr>
          <w:trHeight w:val="567"/>
        </w:trPr>
        <w:tc>
          <w:tcPr>
            <w:tcW w:w="1226" w:type="dxa"/>
            <w:vAlign w:val="center"/>
          </w:tcPr>
          <w:p w14:paraId="7F787039" w14:textId="2EE28A77" w:rsidR="00AB7CED" w:rsidRPr="0060212D" w:rsidRDefault="00000000" w:rsidP="00B40FBC">
            <w:pPr>
              <w:pStyle w:val="Tablecontent"/>
              <w:rPr>
                <w:lang w:val="en-US"/>
              </w:rPr>
            </w:pPr>
            <w:r w:rsidRPr="0060212D">
              <w:rPr>
                <w:lang w:val="en-US"/>
              </w:rPr>
              <w:t>Polychromator</w:t>
            </w:r>
          </w:p>
        </w:tc>
        <w:tc>
          <w:tcPr>
            <w:tcW w:w="901" w:type="dxa"/>
            <w:vAlign w:val="center"/>
          </w:tcPr>
          <w:p w14:paraId="4A764327" w14:textId="052F64FC" w:rsidR="00AB7CED" w:rsidRPr="0060212D" w:rsidRDefault="00000000" w:rsidP="00B40FBC">
            <w:pPr>
              <w:pStyle w:val="Tablecontent"/>
              <w:rPr>
                <w:szCs w:val="18"/>
                <w:lang w:val="en-US"/>
              </w:rPr>
            </w:pPr>
            <w:r w:rsidRPr="0060212D">
              <w:rPr>
                <w:lang w:val="en-US"/>
              </w:rPr>
              <w:t>100%</w:t>
            </w:r>
          </w:p>
        </w:tc>
        <w:tc>
          <w:tcPr>
            <w:tcW w:w="1134" w:type="dxa"/>
            <w:vAlign w:val="center"/>
          </w:tcPr>
          <w:p w14:paraId="15B178C3" w14:textId="77777777" w:rsidR="00AB7CED" w:rsidRPr="0060212D" w:rsidRDefault="00000000" w:rsidP="00B40FBC">
            <w:pPr>
              <w:pStyle w:val="Tablecontent"/>
              <w:rPr>
                <w:lang w:val="en-US"/>
              </w:rPr>
            </w:pPr>
            <w:r w:rsidRPr="0060212D">
              <w:rPr>
                <w:lang w:val="en-US"/>
              </w:rPr>
              <w:t>0.5 mm</w:t>
            </w:r>
          </w:p>
          <w:p w14:paraId="35FB002B" w14:textId="3C442C06" w:rsidR="00AB7CED" w:rsidRPr="0060212D" w:rsidRDefault="00000000" w:rsidP="00B40FBC">
            <w:pPr>
              <w:pStyle w:val="Tablecontent"/>
              <w:rPr>
                <w:i/>
                <w:iCs/>
                <w:lang w:val="en-US"/>
              </w:rPr>
            </w:pPr>
            <w:r w:rsidRPr="0060212D">
              <w:rPr>
                <w:i/>
                <w:iCs/>
                <w:lang w:val="en-US"/>
              </w:rPr>
              <w:t>on detector</w:t>
            </w:r>
          </w:p>
        </w:tc>
        <w:tc>
          <w:tcPr>
            <w:tcW w:w="1196" w:type="dxa"/>
            <w:vAlign w:val="center"/>
          </w:tcPr>
          <w:p w14:paraId="3FFE8563" w14:textId="0B1B9819" w:rsidR="00AB7CED" w:rsidRPr="0060212D" w:rsidRDefault="00000000" w:rsidP="00B40FBC">
            <w:pPr>
              <w:pStyle w:val="Tablecontent"/>
              <w:rPr>
                <w:lang w:val="en-US"/>
              </w:rPr>
            </w:pPr>
            <w:r w:rsidRPr="0060212D">
              <w:rPr>
                <w:lang w:val="en-US"/>
              </w:rPr>
              <w:t>3</w:t>
            </w:r>
            <w:r w:rsidR="00103088" w:rsidRPr="0060212D">
              <w:rPr>
                <w:lang w:val="en-US"/>
              </w:rPr>
              <w:t> </w:t>
            </w:r>
            <w:proofErr w:type="spellStart"/>
            <w:r w:rsidR="00103088" w:rsidRPr="0060212D">
              <w:rPr>
                <w:lang w:val="en-US"/>
              </w:rPr>
              <w:t>mrad</w:t>
            </w:r>
            <w:proofErr w:type="spellEnd"/>
            <w:r w:rsidR="00103088" w:rsidRPr="0060212D">
              <w:rPr>
                <w:lang w:val="en-US"/>
              </w:rPr>
              <w:t>.</w:t>
            </w:r>
          </w:p>
          <w:p w14:paraId="794232A8" w14:textId="0ED24BDC" w:rsidR="005D1CF5" w:rsidRPr="0060212D" w:rsidRDefault="00000000" w:rsidP="00B40FBC">
            <w:pPr>
              <w:pStyle w:val="Tablecontent"/>
              <w:rPr>
                <w:i/>
                <w:iCs/>
                <w:lang w:val="en-US"/>
              </w:rPr>
            </w:pPr>
            <w:r w:rsidRPr="0060212D">
              <w:rPr>
                <w:i/>
                <w:iCs/>
                <w:lang w:val="en-US"/>
              </w:rPr>
              <w:t>to mirror</w:t>
            </w:r>
            <w:r w:rsidR="004D455C" w:rsidRPr="0060212D">
              <w:rPr>
                <w:i/>
                <w:iCs/>
                <w:lang w:val="en-US"/>
              </w:rPr>
              <w:t xml:space="preserve"> with 300 mm length</w:t>
            </w:r>
          </w:p>
        </w:tc>
      </w:tr>
      <w:tr w:rsidR="00BE0B0C" w:rsidRPr="0060212D" w14:paraId="07B31B3D" w14:textId="77777777" w:rsidTr="00BE0B0C">
        <w:trPr>
          <w:trHeight w:val="567"/>
        </w:trPr>
        <w:tc>
          <w:tcPr>
            <w:tcW w:w="1226" w:type="dxa"/>
            <w:vAlign w:val="center"/>
          </w:tcPr>
          <w:p w14:paraId="5123B323" w14:textId="1C563870" w:rsidR="00AB7CED" w:rsidRPr="0060212D" w:rsidRDefault="00000000" w:rsidP="00B40FBC">
            <w:pPr>
              <w:pStyle w:val="Tablecontent"/>
              <w:rPr>
                <w:lang w:val="en-US"/>
              </w:rPr>
            </w:pPr>
            <w:r w:rsidRPr="0060212D">
              <w:rPr>
                <w:lang w:val="en-US"/>
              </w:rPr>
              <w:t>TOF</w:t>
            </w:r>
          </w:p>
        </w:tc>
        <w:tc>
          <w:tcPr>
            <w:tcW w:w="901" w:type="dxa"/>
            <w:vAlign w:val="center"/>
          </w:tcPr>
          <w:p w14:paraId="619C2C11" w14:textId="25725B7D" w:rsidR="00AB7CED" w:rsidRPr="0060212D" w:rsidRDefault="00000000" w:rsidP="00B40FBC">
            <w:pPr>
              <w:pStyle w:val="Tablecontent"/>
              <w:rPr>
                <w:i/>
                <w:szCs w:val="18"/>
                <w:lang w:val="en-US"/>
              </w:rPr>
            </w:pPr>
            <w:r w:rsidRPr="0060212D">
              <w:rPr>
                <w:lang w:val="en-US"/>
              </w:rPr>
              <w:t>0.625%</w:t>
            </w:r>
          </w:p>
        </w:tc>
        <w:tc>
          <w:tcPr>
            <w:tcW w:w="1134" w:type="dxa"/>
            <w:vAlign w:val="center"/>
          </w:tcPr>
          <w:p w14:paraId="0BBB42F2" w14:textId="36817116" w:rsidR="00AB7CED" w:rsidRPr="0060212D" w:rsidRDefault="00000000" w:rsidP="00B40FBC">
            <w:pPr>
              <w:pStyle w:val="Tablecontent"/>
              <w:rPr>
                <w:lang w:val="en-US"/>
              </w:rPr>
            </w:pPr>
            <w:r w:rsidRPr="0060212D">
              <w:rPr>
                <w:lang w:val="en-US"/>
              </w:rPr>
              <w:t>3 mm</w:t>
            </w:r>
          </w:p>
          <w:p w14:paraId="3F5366A9" w14:textId="2179A8AF" w:rsidR="00AB7CED" w:rsidRPr="0060212D" w:rsidRDefault="00000000" w:rsidP="00B40FBC">
            <w:pPr>
              <w:pStyle w:val="Tablecontent"/>
              <w:rPr>
                <w:i/>
                <w:iCs/>
                <w:lang w:val="en-US"/>
              </w:rPr>
            </w:pPr>
            <w:r w:rsidRPr="0060212D">
              <w:rPr>
                <w:i/>
                <w:iCs/>
                <w:lang w:val="en-US"/>
              </w:rPr>
              <w:t xml:space="preserve">on </w:t>
            </w:r>
            <w:r w:rsidR="005D1CF5" w:rsidRPr="0060212D">
              <w:rPr>
                <w:i/>
                <w:iCs/>
                <w:lang w:val="en-US"/>
              </w:rPr>
              <w:t>a slit</w:t>
            </w:r>
          </w:p>
        </w:tc>
        <w:tc>
          <w:tcPr>
            <w:tcW w:w="1196" w:type="dxa"/>
            <w:vAlign w:val="center"/>
          </w:tcPr>
          <w:p w14:paraId="34745CCA" w14:textId="3237D0B5" w:rsidR="00AB7CED" w:rsidRPr="0060212D" w:rsidRDefault="00000000" w:rsidP="00B40FBC">
            <w:pPr>
              <w:pStyle w:val="Tablecontent"/>
              <w:rPr>
                <w:lang w:val="en-US"/>
              </w:rPr>
            </w:pPr>
            <w:r w:rsidRPr="0060212D">
              <w:rPr>
                <w:lang w:val="en-US"/>
              </w:rPr>
              <w:t>40</w:t>
            </w:r>
            <w:r w:rsidR="00103088" w:rsidRPr="0060212D">
              <w:rPr>
                <w:lang w:val="en-US"/>
              </w:rPr>
              <w:t> </w:t>
            </w:r>
            <w:proofErr w:type="spellStart"/>
            <w:r w:rsidR="00103088" w:rsidRPr="0060212D">
              <w:rPr>
                <w:lang w:val="en-US"/>
              </w:rPr>
              <w:t>mrad</w:t>
            </w:r>
            <w:proofErr w:type="spellEnd"/>
            <w:r w:rsidR="00103088" w:rsidRPr="0060212D">
              <w:rPr>
                <w:lang w:val="en-US"/>
              </w:rPr>
              <w:t>.</w:t>
            </w:r>
          </w:p>
          <w:p w14:paraId="7D963D1A" w14:textId="36FB7E2D" w:rsidR="005D1CF5" w:rsidRPr="0060212D" w:rsidRDefault="00000000" w:rsidP="00B40FBC">
            <w:pPr>
              <w:pStyle w:val="Tablecontent"/>
              <w:rPr>
                <w:i/>
                <w:iCs/>
                <w:lang w:val="en-US"/>
              </w:rPr>
            </w:pPr>
            <w:r w:rsidRPr="0060212D">
              <w:rPr>
                <w:i/>
                <w:iCs/>
                <w:lang w:val="en-US"/>
              </w:rPr>
              <w:t>to slit at virtual source</w:t>
            </w:r>
          </w:p>
        </w:tc>
      </w:tr>
    </w:tbl>
    <w:p w14:paraId="164E3F8F" w14:textId="191B57A9" w:rsidR="00B20337" w:rsidRPr="0060212D" w:rsidRDefault="00000000" w:rsidP="00B20337">
      <w:pPr>
        <w:pStyle w:val="Subsection"/>
        <w:rPr>
          <w:lang w:val="en-US"/>
        </w:rPr>
      </w:pPr>
      <w:r w:rsidRPr="0060212D">
        <w:rPr>
          <w:lang w:val="en-US"/>
        </w:rPr>
        <w:t>Quasi-</w:t>
      </w:r>
      <w:r w:rsidR="00BE35FC" w:rsidRPr="0060212D">
        <w:rPr>
          <w:lang w:val="en-US"/>
        </w:rPr>
        <w:t>E</w:t>
      </w:r>
      <w:r w:rsidRPr="0060212D">
        <w:rPr>
          <w:lang w:val="en-US"/>
        </w:rPr>
        <w:t xml:space="preserve">lastic Neutron </w:t>
      </w:r>
      <w:r w:rsidR="00BE35FC" w:rsidRPr="0060212D">
        <w:rPr>
          <w:lang w:val="en-US"/>
        </w:rPr>
        <w:t>S</w:t>
      </w:r>
      <w:r w:rsidRPr="0060212D">
        <w:rPr>
          <w:lang w:val="en-US"/>
        </w:rPr>
        <w:t>cattering</w:t>
      </w:r>
      <w:r w:rsidR="00F215B7" w:rsidRPr="0060212D">
        <w:rPr>
          <w:lang w:val="en-US"/>
        </w:rPr>
        <w:t xml:space="preserve"> (QENS)</w:t>
      </w:r>
    </w:p>
    <w:p w14:paraId="52E90CBE" w14:textId="5165E846" w:rsidR="00B20337" w:rsidRPr="0060212D" w:rsidRDefault="00000000" w:rsidP="00B20337">
      <w:pPr>
        <w:pStyle w:val="Paragraph"/>
        <w:rPr>
          <w:lang w:val="en-US"/>
        </w:rPr>
      </w:pPr>
      <w:r w:rsidRPr="0060212D">
        <w:rPr>
          <w:lang w:val="en-US"/>
        </w:rPr>
        <w:t>In the case of the reflectometer shown above, a polychromator is used to capture a spectrum of white beam</w:t>
      </w:r>
      <w:r w:rsidRPr="0060212D">
        <w:rPr>
          <w:rFonts w:eastAsia="ＭＳ 明朝"/>
          <w:lang w:val="en-US"/>
        </w:rPr>
        <w:t xml:space="preserve">s under the assumption that no energy transfer occurs between the sample and neutrons. </w:t>
      </w:r>
      <w:r w:rsidRPr="0060212D">
        <w:rPr>
          <w:lang w:val="en-US"/>
        </w:rPr>
        <w:t xml:space="preserve">On the other hand, the dynamics of the sample can be obtained if the energy of </w:t>
      </w:r>
      <w:r w:rsidRPr="0060212D">
        <w:rPr>
          <w:rFonts w:eastAsia="ＭＳ 明朝"/>
          <w:lang w:val="en-US"/>
        </w:rPr>
        <w:t>the incident neutron is known. Here, an idea for</w:t>
      </w:r>
      <w:r w:rsidR="00F360DF" w:rsidRPr="0060212D">
        <w:rPr>
          <w:rFonts w:eastAsia="ＭＳ 明朝"/>
          <w:lang w:val="en-US"/>
        </w:rPr>
        <w:t xml:space="preserve"> a</w:t>
      </w:r>
      <w:r w:rsidRPr="0060212D">
        <w:rPr>
          <w:rFonts w:eastAsia="ＭＳ 明朝"/>
          <w:lang w:val="en-US"/>
        </w:rPr>
        <w:t xml:space="preserve"> </w:t>
      </w:r>
      <w:r w:rsidR="000B4D29" w:rsidRPr="0060212D">
        <w:rPr>
          <w:lang w:val="en-US"/>
        </w:rPr>
        <w:t>QENS</w:t>
      </w:r>
      <w:r w:rsidRPr="0060212D">
        <w:rPr>
          <w:lang w:val="en-US"/>
        </w:rPr>
        <w:t xml:space="preserve"> instrument </w:t>
      </w:r>
      <w:r w:rsidR="00F215B7" w:rsidRPr="0060212D">
        <w:rPr>
          <w:lang w:val="en-US"/>
        </w:rPr>
        <w:t xml:space="preserve">is presented </w:t>
      </w:r>
      <w:r w:rsidRPr="0060212D">
        <w:rPr>
          <w:lang w:val="en-US"/>
        </w:rPr>
        <w:t>as an example of neutron spectroscopy.</w:t>
      </w:r>
    </w:p>
    <w:p w14:paraId="383B9E97" w14:textId="72EA37FC" w:rsidR="00ED14A8" w:rsidRPr="0060212D" w:rsidRDefault="00000000" w:rsidP="00B20337">
      <w:pPr>
        <w:pStyle w:val="Paragraph"/>
        <w:rPr>
          <w:lang w:val="en-US"/>
        </w:rPr>
      </w:pPr>
      <w:r w:rsidRPr="0060212D">
        <w:rPr>
          <w:lang w:val="en-US"/>
        </w:rPr>
        <w:t>Figure</w:t>
      </w:r>
      <w:r w:rsidR="00F31AE3" w:rsidRPr="0060212D">
        <w:rPr>
          <w:lang w:val="en-US"/>
        </w:rPr>
        <w:t> </w:t>
      </w:r>
      <w:r w:rsidRPr="0060212D">
        <w:rPr>
          <w:lang w:val="en-US"/>
        </w:rPr>
        <w:t xml:space="preserve">5 shows a schematic </w:t>
      </w:r>
      <w:r w:rsidR="00F215B7" w:rsidRPr="0060212D">
        <w:rPr>
          <w:lang w:val="en-US"/>
        </w:rPr>
        <w:t xml:space="preserve">illustration </w:t>
      </w:r>
      <w:r w:rsidR="004A3CFB" w:rsidRPr="0060212D">
        <w:rPr>
          <w:lang w:val="en-US"/>
        </w:rPr>
        <w:t>of the QENS spectrometer utilizing the novel polychromator. The design is based on an inverse geometry spectrometer with a pulsed neutron source</w:t>
      </w:r>
      <w:r w:rsidRPr="0060212D">
        <w:rPr>
          <w:rFonts w:eastAsia="ＭＳ 明朝"/>
          <w:lang w:val="en-US"/>
        </w:rPr>
        <w:t>,</w:t>
      </w:r>
      <w:r w:rsidR="009040A3" w:rsidRPr="0060212D">
        <w:rPr>
          <w:lang w:val="en-US"/>
        </w:rPr>
        <w:t xml:space="preserve"> such as the IRIS</w:t>
      </w:r>
      <w:r w:rsidR="001F2E16" w:rsidRPr="0060212D">
        <w:rPr>
          <w:lang w:val="en-US"/>
        </w:rPr>
        <w:t xml:space="preserve"> [</w:t>
      </w:r>
      <w:r w:rsidR="00A33FED" w:rsidRPr="0060212D">
        <w:rPr>
          <w:lang w:val="en-US"/>
        </w:rPr>
        <w:t>10</w:t>
      </w:r>
      <w:r w:rsidR="001F2E16" w:rsidRPr="0060212D">
        <w:rPr>
          <w:lang w:val="en-US"/>
        </w:rPr>
        <w:t>]</w:t>
      </w:r>
      <w:r w:rsidR="009040A3" w:rsidRPr="0060212D">
        <w:rPr>
          <w:lang w:val="en-US"/>
        </w:rPr>
        <w:t xml:space="preserve"> and OSIRIS</w:t>
      </w:r>
      <w:r w:rsidR="001F2E16" w:rsidRPr="0060212D">
        <w:rPr>
          <w:lang w:val="en-US"/>
        </w:rPr>
        <w:t xml:space="preserve"> [1</w:t>
      </w:r>
      <w:r w:rsidR="00A33FED" w:rsidRPr="0060212D">
        <w:rPr>
          <w:lang w:val="en-US"/>
        </w:rPr>
        <w:t>1</w:t>
      </w:r>
      <w:r w:rsidR="001F2E16" w:rsidRPr="0060212D">
        <w:rPr>
          <w:lang w:val="en-US"/>
        </w:rPr>
        <w:t>]</w:t>
      </w:r>
      <w:r w:rsidR="009040A3" w:rsidRPr="0060212D">
        <w:rPr>
          <w:lang w:val="en-US"/>
        </w:rPr>
        <w:t xml:space="preserve"> at the ISIS, BASIS</w:t>
      </w:r>
      <w:r w:rsidR="001F2E16" w:rsidRPr="0060212D">
        <w:rPr>
          <w:lang w:val="en-US"/>
        </w:rPr>
        <w:t xml:space="preserve"> [1</w:t>
      </w:r>
      <w:r w:rsidR="00A33FED" w:rsidRPr="0060212D">
        <w:rPr>
          <w:lang w:val="en-US"/>
        </w:rPr>
        <w:t>2</w:t>
      </w:r>
      <w:r w:rsidR="001F2E16" w:rsidRPr="0060212D">
        <w:rPr>
          <w:lang w:val="en-US"/>
        </w:rPr>
        <w:t>]</w:t>
      </w:r>
      <w:r w:rsidR="009040A3" w:rsidRPr="0060212D">
        <w:rPr>
          <w:lang w:val="en-US"/>
        </w:rPr>
        <w:t xml:space="preserve"> at the SNS, and DNA</w:t>
      </w:r>
      <w:r w:rsidR="00383A74" w:rsidRPr="0060212D">
        <w:rPr>
          <w:lang w:val="en-US"/>
        </w:rPr>
        <w:t xml:space="preserve"> [1</w:t>
      </w:r>
      <w:r w:rsidR="00A33FED" w:rsidRPr="0060212D">
        <w:rPr>
          <w:lang w:val="en-US"/>
        </w:rPr>
        <w:t>3</w:t>
      </w:r>
      <w:r w:rsidR="00383A74" w:rsidRPr="0060212D">
        <w:rPr>
          <w:lang w:val="en-US"/>
        </w:rPr>
        <w:t>]</w:t>
      </w:r>
      <w:r w:rsidR="009040A3" w:rsidRPr="0060212D">
        <w:rPr>
          <w:lang w:val="en-US"/>
        </w:rPr>
        <w:t xml:space="preserve"> at the J-PARC MLF. Wh</w:t>
      </w:r>
      <w:r w:rsidR="0039349D" w:rsidRPr="0060212D">
        <w:rPr>
          <w:lang w:val="en-US"/>
        </w:rPr>
        <w:t>ereas</w:t>
      </w:r>
      <w:r w:rsidR="009040A3" w:rsidRPr="0060212D">
        <w:rPr>
          <w:lang w:val="en-US"/>
        </w:rPr>
        <w:t xml:space="preserve"> a monochromator crystal is used as an analyzer in the conventional spectrometers described above, a novel polychromator is used </w:t>
      </w:r>
      <w:r w:rsidR="00763FA6" w:rsidRPr="0060212D">
        <w:rPr>
          <w:lang w:val="en-US"/>
        </w:rPr>
        <w:t>in this study</w:t>
      </w:r>
      <w:r w:rsidR="009040A3" w:rsidRPr="0060212D">
        <w:rPr>
          <w:lang w:val="en-US"/>
        </w:rPr>
        <w:t xml:space="preserve">. </w:t>
      </w:r>
      <w:r w:rsidR="00CE25C4" w:rsidRPr="0060212D">
        <w:rPr>
          <w:lang w:val="en-US"/>
        </w:rPr>
        <w:t xml:space="preserve">For </w:t>
      </w:r>
      <w:proofErr w:type="spellStart"/>
      <w:r w:rsidR="00CE25C4" w:rsidRPr="0060212D">
        <w:rPr>
          <w:lang w:val="en-US"/>
        </w:rPr>
        <w:t>polychromat</w:t>
      </w:r>
      <w:r w:rsidR="00540D05" w:rsidRPr="0060212D">
        <w:rPr>
          <w:lang w:val="en-US"/>
        </w:rPr>
        <w:t>ing</w:t>
      </w:r>
      <w:proofErr w:type="spellEnd"/>
      <w:r w:rsidR="00540D05" w:rsidRPr="0060212D">
        <w:rPr>
          <w:lang w:val="en-US"/>
        </w:rPr>
        <w:t xml:space="preserve"> </w:t>
      </w:r>
      <w:r w:rsidR="00CE25C4" w:rsidRPr="0060212D">
        <w:rPr>
          <w:lang w:val="en-US"/>
        </w:rPr>
        <w:t xml:space="preserve">scattered neutrons in a sample, one focal point of the mirror is placed on the sample, and the other </w:t>
      </w:r>
      <w:r w:rsidR="00763FA6" w:rsidRPr="0060212D">
        <w:rPr>
          <w:lang w:val="en-US"/>
        </w:rPr>
        <w:t>is</w:t>
      </w:r>
      <w:r w:rsidR="00CE25C4" w:rsidRPr="0060212D">
        <w:rPr>
          <w:lang w:val="en-US"/>
        </w:rPr>
        <w:t xml:space="preserve"> placed on the PSD. </w:t>
      </w:r>
      <w:r w:rsidR="004C521E" w:rsidRPr="0060212D">
        <w:rPr>
          <w:lang w:val="en-US"/>
        </w:rPr>
        <w:t xml:space="preserve">In the </w:t>
      </w:r>
      <w:r w:rsidR="00CE25C4" w:rsidRPr="0060212D">
        <w:rPr>
          <w:lang w:val="en-US"/>
        </w:rPr>
        <w:t xml:space="preserve">conventional </w:t>
      </w:r>
      <w:r w:rsidR="004C521E" w:rsidRPr="0060212D">
        <w:rPr>
          <w:lang w:val="en-US"/>
        </w:rPr>
        <w:t xml:space="preserve">crystal, only the dynamics around the </w:t>
      </w:r>
      <w:r w:rsidR="007C76D4" w:rsidRPr="0060212D">
        <w:rPr>
          <w:lang w:val="en-US"/>
        </w:rPr>
        <w:t xml:space="preserve">energy satisfying the Bragg condition of the crystal can be observed. </w:t>
      </w:r>
      <w:r w:rsidR="006919E4" w:rsidRPr="0060212D">
        <w:rPr>
          <w:lang w:val="en-US"/>
        </w:rPr>
        <w:t>Alt</w:t>
      </w:r>
      <w:r w:rsidR="001D66C4" w:rsidRPr="0060212D">
        <w:rPr>
          <w:lang w:val="en-US"/>
        </w:rPr>
        <w:t>hough the use of the polychromatic beam by a monochromator crystal are proposed</w:t>
      </w:r>
      <w:r w:rsidR="000D4728" w:rsidRPr="0060212D">
        <w:rPr>
          <w:lang w:val="en-US"/>
        </w:rPr>
        <w:t xml:space="preserve"> [14,15]</w:t>
      </w:r>
      <w:r w:rsidR="001D66C4" w:rsidRPr="0060212D">
        <w:rPr>
          <w:lang w:val="en-US"/>
        </w:rPr>
        <w:t xml:space="preserve">, </w:t>
      </w:r>
      <w:r w:rsidR="000D4728" w:rsidRPr="0060212D">
        <w:rPr>
          <w:lang w:val="en-US"/>
        </w:rPr>
        <w:t xml:space="preserve">the energy band is very limited (less than </w:t>
      </w:r>
      <w:r w:rsidR="000D4728" w:rsidRPr="0060212D">
        <w:rPr>
          <w:rFonts w:cs="Times"/>
          <w:lang w:val="en-US"/>
        </w:rPr>
        <w:t>±</w:t>
      </w:r>
      <w:r w:rsidR="000D4728" w:rsidRPr="0060212D">
        <w:rPr>
          <w:lang w:val="en-US"/>
        </w:rPr>
        <w:t xml:space="preserve">10% from the center value). </w:t>
      </w:r>
      <w:r w:rsidR="007C76D4" w:rsidRPr="0060212D">
        <w:rPr>
          <w:lang w:val="en-US"/>
        </w:rPr>
        <w:t xml:space="preserve">On the other hand, </w:t>
      </w:r>
      <w:r w:rsidR="00540D05" w:rsidRPr="0060212D">
        <w:rPr>
          <w:lang w:val="en-US"/>
        </w:rPr>
        <w:t xml:space="preserve">a </w:t>
      </w:r>
      <w:r w:rsidR="007C76D4" w:rsidRPr="0060212D">
        <w:rPr>
          <w:lang w:val="en-US"/>
        </w:rPr>
        <w:t>wide energy band can be utilized in the polychromator</w:t>
      </w:r>
      <w:r w:rsidRPr="0060212D">
        <w:rPr>
          <w:rFonts w:eastAsia="ＭＳ 明朝"/>
          <w:lang w:val="en-US"/>
        </w:rPr>
        <w:t>,</w:t>
      </w:r>
      <w:r w:rsidR="00383A74" w:rsidRPr="0060212D">
        <w:rPr>
          <w:lang w:val="en-US"/>
        </w:rPr>
        <w:t xml:space="preserve"> as</w:t>
      </w:r>
      <w:r w:rsidR="00763FA6" w:rsidRPr="0060212D">
        <w:rPr>
          <w:lang w:val="en-US"/>
        </w:rPr>
        <w:t xml:space="preserve"> will be</w:t>
      </w:r>
      <w:r w:rsidR="00383A74" w:rsidRPr="0060212D">
        <w:rPr>
          <w:lang w:val="en-US"/>
        </w:rPr>
        <w:t xml:space="preserve"> discussed later</w:t>
      </w:r>
      <w:r w:rsidR="007C76D4" w:rsidRPr="0060212D">
        <w:rPr>
          <w:lang w:val="en-US"/>
        </w:rPr>
        <w:t>.</w:t>
      </w:r>
    </w:p>
    <w:p w14:paraId="519AACEA" w14:textId="4BF2870F" w:rsidR="00B20337" w:rsidRPr="0060212D" w:rsidRDefault="00000000" w:rsidP="00B20337">
      <w:pPr>
        <w:pStyle w:val="Paragraph"/>
        <w:spacing w:beforeLines="100" w:before="240"/>
        <w:ind w:firstLine="0"/>
        <w:jc w:val="center"/>
        <w:rPr>
          <w:lang w:val="en-US"/>
        </w:rPr>
      </w:pPr>
      <w:r w:rsidRPr="0060212D">
        <w:rPr>
          <w:noProof/>
          <w:lang w:val="en-US" w:eastAsia="en-US"/>
        </w:rPr>
        <w:drawing>
          <wp:inline distT="0" distB="0" distL="0" distR="0" wp14:anchorId="0E51D067" wp14:editId="73B4C3E6">
            <wp:extent cx="2844000" cy="1522254"/>
            <wp:effectExtent l="0" t="0" r="0" b="190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44000" cy="1522254"/>
                    </a:xfrm>
                    <a:prstGeom prst="rect">
                      <a:avLst/>
                    </a:prstGeom>
                    <a:noFill/>
                    <a:ln>
                      <a:noFill/>
                    </a:ln>
                  </pic:spPr>
                </pic:pic>
              </a:graphicData>
            </a:graphic>
          </wp:inline>
        </w:drawing>
      </w:r>
    </w:p>
    <w:p w14:paraId="35E86952" w14:textId="3D6E6919" w:rsidR="00B20337" w:rsidRPr="0060212D" w:rsidRDefault="00000000" w:rsidP="00612323">
      <w:pPr>
        <w:pStyle w:val="FigureNumbering"/>
        <w:spacing w:after="240"/>
        <w:jc w:val="both"/>
        <w:rPr>
          <w:lang w:val="en-US"/>
        </w:rPr>
      </w:pPr>
      <w:r w:rsidRPr="0060212D">
        <w:rPr>
          <w:lang w:val="en-US"/>
        </w:rPr>
        <w:t xml:space="preserve">Fig. </w:t>
      </w:r>
      <w:r w:rsidR="00BF19A1" w:rsidRPr="0060212D">
        <w:rPr>
          <w:lang w:val="en-US"/>
        </w:rPr>
        <w:t>5</w:t>
      </w:r>
      <w:r w:rsidRPr="0060212D">
        <w:rPr>
          <w:lang w:val="en-US"/>
        </w:rPr>
        <w:t xml:space="preserve">. </w:t>
      </w:r>
      <w:r w:rsidR="00763FA6" w:rsidRPr="0060212D">
        <w:rPr>
          <w:rFonts w:ascii="Times" w:hAnsi="Times"/>
          <w:b w:val="0"/>
          <w:bCs w:val="0"/>
          <w:lang w:val="en-US"/>
        </w:rPr>
        <w:t>D</w:t>
      </w:r>
      <w:r w:rsidR="000B4D29" w:rsidRPr="0060212D">
        <w:rPr>
          <w:rFonts w:ascii="Times" w:hAnsi="Times"/>
          <w:b w:val="0"/>
          <w:bCs w:val="0"/>
          <w:lang w:val="en-US"/>
        </w:rPr>
        <w:t>esign</w:t>
      </w:r>
      <w:r w:rsidRPr="0060212D">
        <w:rPr>
          <w:rFonts w:ascii="Times" w:hAnsi="Times"/>
          <w:b w:val="0"/>
          <w:bCs w:val="0"/>
          <w:lang w:val="en-US"/>
        </w:rPr>
        <w:t xml:space="preserve"> of</w:t>
      </w:r>
      <w:r w:rsidR="000B4D29" w:rsidRPr="0060212D">
        <w:rPr>
          <w:rFonts w:ascii="Times" w:hAnsi="Times"/>
          <w:b w:val="0"/>
          <w:bCs w:val="0"/>
          <w:lang w:val="en-US"/>
        </w:rPr>
        <w:t xml:space="preserve"> QENS spectrometer utilizing </w:t>
      </w:r>
      <w:r w:rsidRPr="0060212D">
        <w:rPr>
          <w:rFonts w:ascii="Times" w:hAnsi="Times"/>
          <w:b w:val="0"/>
          <w:bCs w:val="0"/>
          <w:lang w:val="en-US"/>
        </w:rPr>
        <w:t>the novel polychromator</w:t>
      </w:r>
      <w:r w:rsidR="000B4D29" w:rsidRPr="0060212D">
        <w:rPr>
          <w:rFonts w:ascii="Times" w:hAnsi="Times"/>
          <w:b w:val="0"/>
          <w:bCs w:val="0"/>
          <w:lang w:val="en-US"/>
        </w:rPr>
        <w:t xml:space="preserve"> based on </w:t>
      </w:r>
      <w:bookmarkStart w:id="11" w:name="_Hlk134523063"/>
      <w:r w:rsidR="004A3CFB" w:rsidRPr="0060212D">
        <w:rPr>
          <w:rFonts w:ascii="Times" w:hAnsi="Times"/>
          <w:b w:val="0"/>
          <w:bCs w:val="0"/>
          <w:lang w:val="en-US"/>
        </w:rPr>
        <w:t>an</w:t>
      </w:r>
      <w:r w:rsidR="000B4D29" w:rsidRPr="0060212D">
        <w:rPr>
          <w:rFonts w:ascii="Times" w:hAnsi="Times"/>
          <w:b w:val="0"/>
          <w:bCs w:val="0"/>
          <w:lang w:val="en-US"/>
        </w:rPr>
        <w:t xml:space="preserve"> inverse</w:t>
      </w:r>
      <w:r w:rsidR="00763FA6" w:rsidRPr="0060212D">
        <w:rPr>
          <w:rFonts w:ascii="Times" w:hAnsi="Times"/>
          <w:b w:val="0"/>
          <w:bCs w:val="0"/>
          <w:lang w:val="en-US"/>
        </w:rPr>
        <w:t>-</w:t>
      </w:r>
      <w:r w:rsidR="000B4D29" w:rsidRPr="0060212D">
        <w:rPr>
          <w:rFonts w:ascii="Times" w:hAnsi="Times"/>
          <w:b w:val="0"/>
          <w:bCs w:val="0"/>
          <w:lang w:val="en-US"/>
        </w:rPr>
        <w:t>geometry</w:t>
      </w:r>
      <w:r w:rsidR="004A3CFB" w:rsidRPr="0060212D">
        <w:rPr>
          <w:rFonts w:ascii="Times" w:hAnsi="Times"/>
          <w:b w:val="0"/>
          <w:bCs w:val="0"/>
          <w:lang w:val="en-US"/>
        </w:rPr>
        <w:t xml:space="preserve"> spectrometer with a pulsed neutron source</w:t>
      </w:r>
      <w:bookmarkEnd w:id="11"/>
      <w:r w:rsidRPr="0060212D">
        <w:rPr>
          <w:rFonts w:ascii="Times" w:hAnsi="Times"/>
          <w:b w:val="0"/>
          <w:bCs w:val="0"/>
          <w:lang w:val="en-US"/>
        </w:rPr>
        <w:t>.</w:t>
      </w:r>
    </w:p>
    <w:p w14:paraId="127BAF22" w14:textId="13C6C10B" w:rsidR="00D17C22" w:rsidRPr="0060212D" w:rsidRDefault="00000000" w:rsidP="006367F5">
      <w:pPr>
        <w:pStyle w:val="Paragraph"/>
        <w:rPr>
          <w:lang w:val="en-US"/>
        </w:rPr>
      </w:pPr>
      <w:bookmarkStart w:id="12" w:name="_Hlk134636986"/>
      <w:r w:rsidRPr="0060212D">
        <w:rPr>
          <w:lang w:val="en-US"/>
        </w:rPr>
        <w:t>Figure</w:t>
      </w:r>
      <w:r w:rsidR="00F31AE3" w:rsidRPr="0060212D">
        <w:rPr>
          <w:lang w:val="en-US"/>
        </w:rPr>
        <w:t> </w:t>
      </w:r>
      <w:r w:rsidRPr="0060212D">
        <w:rPr>
          <w:lang w:val="en-US"/>
        </w:rPr>
        <w:t>6</w:t>
      </w:r>
      <w:r w:rsidR="00F31AE3" w:rsidRPr="0060212D">
        <w:rPr>
          <w:lang w:val="en-US"/>
        </w:rPr>
        <w:t> </w:t>
      </w:r>
      <w:r w:rsidR="00A6526B" w:rsidRPr="0060212D">
        <w:rPr>
          <w:lang w:val="en-US"/>
        </w:rPr>
        <w:t>(a)</w:t>
      </w:r>
      <w:r w:rsidRPr="0060212D">
        <w:rPr>
          <w:lang w:val="en-US"/>
        </w:rPr>
        <w:t xml:space="preserve"> </w:t>
      </w:r>
      <w:r w:rsidR="006D2A24" w:rsidRPr="0060212D">
        <w:rPr>
          <w:lang w:val="en-US"/>
        </w:rPr>
        <w:t>show</w:t>
      </w:r>
      <w:r w:rsidRPr="0060212D">
        <w:rPr>
          <w:lang w:val="en-US"/>
        </w:rPr>
        <w:t xml:space="preserve">s the </w:t>
      </w:r>
      <w:r w:rsidR="006D2A24" w:rsidRPr="0060212D">
        <w:rPr>
          <w:lang w:val="en-US"/>
        </w:rPr>
        <w:t>wavelength and resolution of the polychromator. The design of the polychromator differs from that of the neutron reflectometer</w:t>
      </w:r>
      <w:r w:rsidR="00763FA6" w:rsidRPr="0060212D">
        <w:rPr>
          <w:lang w:val="en-US"/>
        </w:rPr>
        <w:t>,</w:t>
      </w:r>
      <w:r w:rsidR="006D2A24" w:rsidRPr="0060212D">
        <w:rPr>
          <w:lang w:val="en-US"/>
        </w:rPr>
        <w:t xml:space="preserve"> in </w:t>
      </w:r>
      <w:r w:rsidR="00763FA6" w:rsidRPr="0060212D">
        <w:rPr>
          <w:lang w:val="en-US"/>
        </w:rPr>
        <w:t xml:space="preserve">that </w:t>
      </w:r>
      <w:r w:rsidR="006D2A24" w:rsidRPr="0060212D">
        <w:rPr>
          <w:lang w:val="en-US"/>
        </w:rPr>
        <w:t xml:space="preserve">the angle of incidence </w:t>
      </w:r>
      <w:r w:rsidR="00FC2545" w:rsidRPr="0060212D">
        <w:rPr>
          <w:lang w:val="en-US"/>
        </w:rPr>
        <w:t>that for reflectometry</w:t>
      </w:r>
      <w:r w:rsidR="006D2A24" w:rsidRPr="0060212D">
        <w:rPr>
          <w:lang w:val="en-US"/>
        </w:rPr>
        <w:t xml:space="preserve"> is 30 </w:t>
      </w:r>
      <w:proofErr w:type="spellStart"/>
      <w:r w:rsidR="006D2A24" w:rsidRPr="0060212D">
        <w:rPr>
          <w:lang w:val="en-US"/>
        </w:rPr>
        <w:t>mrad</w:t>
      </w:r>
      <w:proofErr w:type="spellEnd"/>
      <w:r w:rsidR="006D2A24" w:rsidRPr="0060212D">
        <w:rPr>
          <w:lang w:val="en-US"/>
        </w:rPr>
        <w:t xml:space="preserve"> at the center, </w:t>
      </w:r>
      <w:r w:rsidR="00FC2545" w:rsidRPr="0060212D">
        <w:rPr>
          <w:lang w:val="en-US"/>
        </w:rPr>
        <w:t xml:space="preserve">whereas </w:t>
      </w:r>
      <w:r w:rsidR="006D2A24" w:rsidRPr="0060212D">
        <w:rPr>
          <w:lang w:val="en-US"/>
        </w:rPr>
        <w:t>th</w:t>
      </w:r>
      <w:r w:rsidR="00FC2545" w:rsidRPr="0060212D">
        <w:rPr>
          <w:lang w:val="en-US"/>
        </w:rPr>
        <w:t xml:space="preserve">at of </w:t>
      </w:r>
      <w:r w:rsidRPr="0060212D">
        <w:rPr>
          <w:rFonts w:eastAsia="ＭＳ 明朝"/>
          <w:lang w:val="en-US"/>
        </w:rPr>
        <w:t>the QENS</w:t>
      </w:r>
      <w:r w:rsidR="006D2A24" w:rsidRPr="0060212D">
        <w:rPr>
          <w:lang w:val="en-US"/>
        </w:rPr>
        <w:t xml:space="preserve"> is 100 </w:t>
      </w:r>
      <w:proofErr w:type="spellStart"/>
      <w:r w:rsidR="006D2A24" w:rsidRPr="0060212D">
        <w:rPr>
          <w:lang w:val="en-US"/>
        </w:rPr>
        <w:t>mrad</w:t>
      </w:r>
      <w:proofErr w:type="spellEnd"/>
      <w:r w:rsidR="006D2A24" w:rsidRPr="0060212D">
        <w:rPr>
          <w:lang w:val="en-US"/>
        </w:rPr>
        <w:t xml:space="preserve">. </w:t>
      </w:r>
      <w:r w:rsidR="004A426E" w:rsidRPr="0060212D">
        <w:rPr>
          <w:lang w:val="en-US"/>
        </w:rPr>
        <w:t>Combining t</w:t>
      </w:r>
      <w:r w:rsidR="00500AC8" w:rsidRPr="0060212D">
        <w:rPr>
          <w:lang w:val="en-US"/>
        </w:rPr>
        <w:t>he</w:t>
      </w:r>
      <w:r w:rsidR="004A426E" w:rsidRPr="0060212D">
        <w:rPr>
          <w:lang w:val="en-US"/>
        </w:rPr>
        <w:t xml:space="preserve"> </w:t>
      </w:r>
      <w:r w:rsidR="00500AC8" w:rsidRPr="0060212D">
        <w:rPr>
          <w:lang w:val="en-US"/>
        </w:rPr>
        <w:t>TOF enabled us to distinguish the higher-order reflection</w:t>
      </w:r>
      <w:r w:rsidRPr="0060212D">
        <w:rPr>
          <w:rFonts w:eastAsia="ＭＳ 明朝"/>
          <w:lang w:val="en-US"/>
        </w:rPr>
        <w:t xml:space="preserve">s. </w:t>
      </w:r>
      <w:r w:rsidR="004A426E" w:rsidRPr="0060212D">
        <w:rPr>
          <w:lang w:val="en-US"/>
        </w:rPr>
        <w:t>Consequently</w:t>
      </w:r>
      <w:r w:rsidR="006D2A24" w:rsidRPr="0060212D">
        <w:rPr>
          <w:lang w:val="en-US"/>
        </w:rPr>
        <w:t xml:space="preserve">, </w:t>
      </w:r>
      <w:r w:rsidR="00500AC8" w:rsidRPr="0060212D">
        <w:rPr>
          <w:lang w:val="en-US"/>
        </w:rPr>
        <w:t xml:space="preserve">the wavelength </w:t>
      </w:r>
      <w:r w:rsidR="006D2A24" w:rsidRPr="0060212D">
        <w:rPr>
          <w:lang w:val="en-US"/>
        </w:rPr>
        <w:t>from 0.4 to 2.0 nm</w:t>
      </w:r>
      <w:r w:rsidR="00500AC8" w:rsidRPr="0060212D">
        <w:rPr>
          <w:lang w:val="en-US"/>
        </w:rPr>
        <w:t xml:space="preserve"> </w:t>
      </w:r>
      <w:r w:rsidR="004A426E" w:rsidRPr="0060212D">
        <w:rPr>
          <w:lang w:val="en-US"/>
        </w:rPr>
        <w:t>wa</w:t>
      </w:r>
      <w:r w:rsidR="00500AC8" w:rsidRPr="0060212D">
        <w:rPr>
          <w:lang w:val="en-US"/>
        </w:rPr>
        <w:t>s available without any gap by utilizing 10 Bragg peaks</w:t>
      </w:r>
      <w:r w:rsidR="00076AC9" w:rsidRPr="0060212D">
        <w:rPr>
          <w:lang w:val="en-US"/>
        </w:rPr>
        <w:t xml:space="preserve"> (shown as </w:t>
      </w:r>
      <w:proofErr w:type="gramStart"/>
      <w:r w:rsidR="00076AC9" w:rsidRPr="0060212D">
        <w:rPr>
          <w:lang w:val="en-US"/>
        </w:rPr>
        <w:t>solid colored</w:t>
      </w:r>
      <w:proofErr w:type="gramEnd"/>
      <w:r w:rsidR="00076AC9" w:rsidRPr="0060212D">
        <w:rPr>
          <w:lang w:val="en-US"/>
        </w:rPr>
        <w:t xml:space="preserve"> lines)</w:t>
      </w:r>
      <w:r w:rsidR="006D2A24" w:rsidRPr="0060212D">
        <w:rPr>
          <w:lang w:val="en-US"/>
        </w:rPr>
        <w:t xml:space="preserve">, in which the resolution </w:t>
      </w:r>
      <w:r w:rsidR="004A426E" w:rsidRPr="0060212D">
        <w:rPr>
          <w:lang w:val="en-US"/>
        </w:rPr>
        <w:t>wa</w:t>
      </w:r>
      <w:r w:rsidR="006D2A24" w:rsidRPr="0060212D">
        <w:rPr>
          <w:lang w:val="en-US"/>
        </w:rPr>
        <w:t xml:space="preserve">s </w:t>
      </w:r>
      <w:r w:rsidR="00500AC8" w:rsidRPr="0060212D">
        <w:rPr>
          <w:lang w:val="en-US"/>
        </w:rPr>
        <w:t xml:space="preserve">slightly </w:t>
      </w:r>
      <w:r w:rsidR="004A426E" w:rsidRPr="0060212D">
        <w:rPr>
          <w:lang w:val="en-US"/>
        </w:rPr>
        <w:t>higher</w:t>
      </w:r>
      <w:r w:rsidR="00500AC8" w:rsidRPr="0060212D">
        <w:rPr>
          <w:lang w:val="en-US"/>
        </w:rPr>
        <w:t xml:space="preserve"> than 0.3% at </w:t>
      </w:r>
      <m:oMath>
        <m:r>
          <w:rPr>
            <w:rFonts w:ascii="Cambria Math" w:hAnsi="Cambria Math"/>
            <w:lang w:val="en-US"/>
          </w:rPr>
          <m:t>x</m:t>
        </m:r>
      </m:oMath>
      <w:r w:rsidR="004A426E" w:rsidRPr="0060212D">
        <w:rPr>
          <w:lang w:val="en-US"/>
        </w:rPr>
        <w:t xml:space="preserve"> </w:t>
      </w:r>
      <w:r w:rsidR="00500AC8" w:rsidRPr="0060212D">
        <w:rPr>
          <w:iCs/>
          <w:lang w:val="en-US"/>
        </w:rPr>
        <w:t>=</w:t>
      </w:r>
      <w:r w:rsidR="004A426E" w:rsidRPr="0060212D">
        <w:rPr>
          <w:iCs/>
          <w:lang w:val="en-US"/>
        </w:rPr>
        <w:t xml:space="preserve"> </w:t>
      </w:r>
      <w:r w:rsidR="00500AC8" w:rsidRPr="0060212D">
        <w:rPr>
          <w:iCs/>
          <w:lang w:val="en-US"/>
        </w:rPr>
        <w:t>80 and</w:t>
      </w:r>
      <w:r w:rsidR="00500AC8" w:rsidRPr="0060212D">
        <w:rPr>
          <w:lang w:val="en-US"/>
        </w:rPr>
        <w:t xml:space="preserve"> </w:t>
      </w:r>
      <w:r w:rsidR="004A426E" w:rsidRPr="0060212D">
        <w:rPr>
          <w:lang w:val="en-US"/>
        </w:rPr>
        <w:t>approximately</w:t>
      </w:r>
      <w:r w:rsidR="006D2A24" w:rsidRPr="0060212D">
        <w:rPr>
          <w:lang w:val="en-US"/>
        </w:rPr>
        <w:t xml:space="preserve"> 0.2% at </w:t>
      </w:r>
      <m:oMath>
        <m:r>
          <w:rPr>
            <w:rFonts w:ascii="Cambria Math" w:hAnsi="Cambria Math"/>
            <w:lang w:val="en-US"/>
          </w:rPr>
          <m:t>x</m:t>
        </m:r>
      </m:oMath>
      <w:r w:rsidR="004A426E" w:rsidRPr="0060212D">
        <w:rPr>
          <w:lang w:val="en-US"/>
        </w:rPr>
        <w:t xml:space="preserve"> </w:t>
      </w:r>
      <w:r w:rsidR="006D2A24" w:rsidRPr="0060212D">
        <w:rPr>
          <w:iCs/>
          <w:lang w:val="en-US"/>
        </w:rPr>
        <w:t>=</w:t>
      </w:r>
      <w:r w:rsidR="004A426E" w:rsidRPr="0060212D">
        <w:rPr>
          <w:iCs/>
          <w:lang w:val="en-US"/>
        </w:rPr>
        <w:t xml:space="preserve"> </w:t>
      </w:r>
      <w:r w:rsidR="006D2A24" w:rsidRPr="0060212D">
        <w:rPr>
          <w:iCs/>
          <w:lang w:val="en-US"/>
        </w:rPr>
        <w:t>120</w:t>
      </w:r>
      <w:r w:rsidR="00076AC9" w:rsidRPr="0060212D">
        <w:rPr>
          <w:iCs/>
          <w:lang w:val="en-US"/>
        </w:rPr>
        <w:t xml:space="preserve"> (shown as dashed line)</w:t>
      </w:r>
      <w:r w:rsidR="006D2A24" w:rsidRPr="0060212D">
        <w:rPr>
          <w:lang w:val="en-US"/>
        </w:rPr>
        <w:t>.</w:t>
      </w:r>
      <w:r w:rsidRPr="0060212D">
        <w:rPr>
          <w:lang w:val="en-US"/>
        </w:rPr>
        <w:t xml:space="preserve"> </w:t>
      </w:r>
      <w:r w:rsidR="004A426E" w:rsidRPr="0060212D">
        <w:rPr>
          <w:lang w:val="en-US"/>
        </w:rPr>
        <w:t>B</w:t>
      </w:r>
      <w:r w:rsidR="008C6BA3" w:rsidRPr="0060212D">
        <w:rPr>
          <w:lang w:val="en-US"/>
        </w:rPr>
        <w:t>ecause</w:t>
      </w:r>
      <w:r w:rsidR="00BD69A6" w:rsidRPr="0060212D">
        <w:rPr>
          <w:lang w:val="en-US"/>
        </w:rPr>
        <w:t xml:space="preserve"> the wavelength resolution </w:t>
      </w:r>
      <w:r w:rsidR="008C6BA3" w:rsidRPr="0060212D">
        <w:rPr>
          <w:lang w:val="en-US"/>
        </w:rPr>
        <w:t>arising</w:t>
      </w:r>
      <w:r w:rsidR="00BD69A6" w:rsidRPr="0060212D">
        <w:rPr>
          <w:lang w:val="en-US"/>
        </w:rPr>
        <w:t xml:space="preserve"> from the pulse width </w:t>
      </w:r>
      <w:r w:rsidR="008C6BA3" w:rsidRPr="0060212D">
        <w:rPr>
          <w:lang w:val="en-US"/>
        </w:rPr>
        <w:t>was</w:t>
      </w:r>
      <w:r w:rsidR="00BD69A6" w:rsidRPr="0060212D">
        <w:rPr>
          <w:lang w:val="en-US"/>
        </w:rPr>
        <w:t xml:space="preserve"> not </w:t>
      </w:r>
      <w:r w:rsidR="008C6BA3" w:rsidRPr="0060212D">
        <w:rPr>
          <w:lang w:val="en-US"/>
        </w:rPr>
        <w:t>considered</w:t>
      </w:r>
      <w:r w:rsidR="00BD69A6" w:rsidRPr="0060212D">
        <w:rPr>
          <w:lang w:val="en-US"/>
        </w:rPr>
        <w:t>, th</w:t>
      </w:r>
      <w:r w:rsidR="008C6BA3" w:rsidRPr="0060212D">
        <w:rPr>
          <w:lang w:val="en-US"/>
        </w:rPr>
        <w:t>e</w:t>
      </w:r>
      <w:r w:rsidR="00BD69A6" w:rsidRPr="0060212D">
        <w:rPr>
          <w:lang w:val="en-US"/>
        </w:rPr>
        <w:t xml:space="preserve"> value </w:t>
      </w:r>
      <w:r w:rsidR="008C6BA3" w:rsidRPr="0060212D">
        <w:rPr>
          <w:lang w:val="en-US"/>
        </w:rPr>
        <w:t>obtained was</w:t>
      </w:r>
      <w:r w:rsidR="00BD69A6" w:rsidRPr="0060212D">
        <w:rPr>
          <w:lang w:val="en-US"/>
        </w:rPr>
        <w:t xml:space="preserve"> </w:t>
      </w:r>
      <w:r w:rsidR="00BD549A" w:rsidRPr="0060212D">
        <w:rPr>
          <w:lang w:val="en-US"/>
        </w:rPr>
        <w:t>worse</w:t>
      </w:r>
      <w:r w:rsidR="00782E31" w:rsidRPr="0060212D">
        <w:rPr>
          <w:lang w:val="en-US"/>
        </w:rPr>
        <w:t xml:space="preserve"> than</w:t>
      </w:r>
      <w:r w:rsidR="00EF5DCC" w:rsidRPr="0060212D">
        <w:rPr>
          <w:lang w:val="en-US"/>
        </w:rPr>
        <w:t xml:space="preserve"> those </w:t>
      </w:r>
      <w:r w:rsidR="008C6BA3" w:rsidRPr="0060212D">
        <w:rPr>
          <w:lang w:val="en-US"/>
        </w:rPr>
        <w:t>yielded by</w:t>
      </w:r>
      <w:r w:rsidR="00EF5DCC" w:rsidRPr="0060212D">
        <w:rPr>
          <w:lang w:val="en-US"/>
        </w:rPr>
        <w:t xml:space="preserve"> high-resolution instruments such as BASIS and DNA</w:t>
      </w:r>
      <w:r w:rsidR="00C311B3" w:rsidRPr="0060212D">
        <w:rPr>
          <w:lang w:val="en-US"/>
        </w:rPr>
        <w:t xml:space="preserve">, </w:t>
      </w:r>
      <w:r w:rsidR="008C6BA3" w:rsidRPr="0060212D">
        <w:rPr>
          <w:lang w:val="en-US"/>
        </w:rPr>
        <w:t xml:space="preserve">i.e., </w:t>
      </w:r>
      <w:r w:rsidR="00C311B3" w:rsidRPr="0060212D">
        <w:rPr>
          <w:lang w:val="en-US"/>
        </w:rPr>
        <w:t xml:space="preserve">0.08% at </w:t>
      </w:r>
      <m:oMath>
        <m:r>
          <w:rPr>
            <w:rFonts w:ascii="Cambria Math" w:hAnsi="Cambria Math"/>
            <w:lang w:val="en-US"/>
          </w:rPr>
          <m:t>λ</m:t>
        </m:r>
      </m:oMath>
      <w:r w:rsidR="008C6BA3" w:rsidRPr="0060212D">
        <w:rPr>
          <w:lang w:val="en-US"/>
        </w:rPr>
        <w:t xml:space="preserve"> </w:t>
      </w:r>
      <w:r w:rsidR="00C311B3" w:rsidRPr="0060212D">
        <w:rPr>
          <w:lang w:val="en-US"/>
        </w:rPr>
        <w:t>=</w:t>
      </w:r>
      <w:r w:rsidR="008C6BA3" w:rsidRPr="0060212D">
        <w:rPr>
          <w:lang w:val="en-US"/>
        </w:rPr>
        <w:t xml:space="preserve"> </w:t>
      </w:r>
      <w:r w:rsidR="00C311B3" w:rsidRPr="0060212D">
        <w:rPr>
          <w:lang w:val="en-US"/>
        </w:rPr>
        <w:t xml:space="preserve">0.63 nm </w:t>
      </w:r>
      <w:r w:rsidR="008C6BA3" w:rsidRPr="0060212D">
        <w:rPr>
          <w:lang w:val="en-US"/>
        </w:rPr>
        <w:t>based on</w:t>
      </w:r>
      <w:r w:rsidR="00C311B3" w:rsidRPr="0060212D">
        <w:rPr>
          <w:lang w:val="en-US"/>
        </w:rPr>
        <w:t xml:space="preserve"> </w:t>
      </w:r>
      <w:proofErr w:type="gramStart"/>
      <w:r w:rsidR="00C311B3" w:rsidRPr="0060212D">
        <w:rPr>
          <w:lang w:val="en-US"/>
        </w:rPr>
        <w:t>Si(</w:t>
      </w:r>
      <w:proofErr w:type="gramEnd"/>
      <w:r w:rsidR="00C311B3" w:rsidRPr="0060212D">
        <w:rPr>
          <w:lang w:val="en-US"/>
        </w:rPr>
        <w:t>111) reflection</w:t>
      </w:r>
      <w:r w:rsidR="00EF5DCC" w:rsidRPr="0060212D">
        <w:rPr>
          <w:lang w:val="en-US"/>
        </w:rPr>
        <w:t>.</w:t>
      </w:r>
      <w:r w:rsidR="00782E31" w:rsidRPr="0060212D">
        <w:rPr>
          <w:lang w:val="en-US"/>
        </w:rPr>
        <w:t xml:space="preserve"> However,</w:t>
      </w:r>
      <w:r w:rsidR="00BD549A" w:rsidRPr="0060212D">
        <w:rPr>
          <w:lang w:val="en-US"/>
        </w:rPr>
        <w:t xml:space="preserve"> </w:t>
      </w:r>
      <w:r w:rsidR="00C60482" w:rsidRPr="0060212D">
        <w:rPr>
          <w:lang w:val="en-US"/>
        </w:rPr>
        <w:t xml:space="preserve">the important specification of </w:t>
      </w:r>
      <w:r w:rsidRPr="0060212D">
        <w:rPr>
          <w:rFonts w:eastAsia="ＭＳ 明朝"/>
          <w:lang w:val="en-US"/>
        </w:rPr>
        <w:t xml:space="preserve">the QENS spectrometer </w:t>
      </w:r>
      <w:r w:rsidR="00582B36" w:rsidRPr="0060212D">
        <w:rPr>
          <w:lang w:val="en-US"/>
        </w:rPr>
        <w:t xml:space="preserve">is not the wavelength resolution but the energy resolution, which limits </w:t>
      </w:r>
      <w:r w:rsidR="002E6A9A" w:rsidRPr="0060212D">
        <w:rPr>
          <w:lang w:val="en-US"/>
        </w:rPr>
        <w:t>the detection of slight</w:t>
      </w:r>
      <w:r w:rsidR="00582B36" w:rsidRPr="0060212D">
        <w:rPr>
          <w:lang w:val="en-US"/>
        </w:rPr>
        <w:t xml:space="preserve"> change</w:t>
      </w:r>
      <w:r w:rsidR="006367F5" w:rsidRPr="0060212D">
        <w:rPr>
          <w:lang w:val="en-US"/>
        </w:rPr>
        <w:t xml:space="preserve">s in the width of a dynamic structure factor, </w:t>
      </w:r>
      <w:r w:rsidR="002E6A9A" w:rsidRPr="0060212D">
        <w:rPr>
          <w:lang w:val="en-US"/>
        </w:rPr>
        <w:t xml:space="preserve">which is </w:t>
      </w:r>
      <w:r w:rsidR="006367F5" w:rsidRPr="0060212D">
        <w:rPr>
          <w:lang w:val="en-US"/>
        </w:rPr>
        <w:t xml:space="preserve">described </w:t>
      </w:r>
      <w:r w:rsidR="002E6A9A" w:rsidRPr="0060212D">
        <w:rPr>
          <w:lang w:val="en-US"/>
        </w:rPr>
        <w:t>via</w:t>
      </w:r>
      <w:r w:rsidR="006367F5" w:rsidRPr="0060212D">
        <w:rPr>
          <w:lang w:val="en-US"/>
        </w:rPr>
        <w:t xml:space="preserve"> a Lorentz</w:t>
      </w:r>
      <w:r w:rsidR="001843E2" w:rsidRPr="0060212D">
        <w:rPr>
          <w:lang w:val="en-US"/>
        </w:rPr>
        <w:t xml:space="preserve">ian as </w:t>
      </w:r>
      <w:r w:rsidR="00467C45" w:rsidRPr="0060212D">
        <w:rPr>
          <w:lang w:val="en-US"/>
        </w:rPr>
        <w:t>a</w:t>
      </w:r>
      <w:r w:rsidR="006367F5" w:rsidRPr="0060212D">
        <w:rPr>
          <w:lang w:val="en-US"/>
        </w:rPr>
        <w:t xml:space="preserve"> function</w:t>
      </w:r>
      <w:r w:rsidR="001843E2" w:rsidRPr="0060212D">
        <w:rPr>
          <w:lang w:val="en-US"/>
        </w:rPr>
        <w:t xml:space="preserve"> of energy transfer</w:t>
      </w:r>
      <w:r w:rsidR="006367F5" w:rsidRPr="0060212D">
        <w:rPr>
          <w:lang w:val="en-US"/>
        </w:rPr>
        <w:t xml:space="preserve"> for a relaxation mode. Because </w:t>
      </w:r>
      <w:r w:rsidR="00BD549A" w:rsidRPr="0060212D">
        <w:rPr>
          <w:lang w:val="en-US"/>
        </w:rPr>
        <w:t>neutrons with</w:t>
      </w:r>
      <w:r w:rsidR="00782E31" w:rsidRPr="0060212D">
        <w:rPr>
          <w:lang w:val="en-US"/>
        </w:rPr>
        <w:t xml:space="preserve"> longer </w:t>
      </w:r>
      <w:r w:rsidR="00BD549A" w:rsidRPr="0060212D">
        <w:rPr>
          <w:lang w:val="en-US"/>
        </w:rPr>
        <w:t>wavelength</w:t>
      </w:r>
      <w:r w:rsidRPr="0060212D">
        <w:rPr>
          <w:rFonts w:eastAsia="ＭＳ 明朝"/>
          <w:lang w:val="en-US"/>
        </w:rPr>
        <w:t>s</w:t>
      </w:r>
      <w:r w:rsidR="00BD549A" w:rsidRPr="0060212D">
        <w:rPr>
          <w:lang w:val="en-US"/>
        </w:rPr>
        <w:t xml:space="preserve"> (i.e., lower energy) are available in the polychromator</w:t>
      </w:r>
      <w:r w:rsidR="000E096F" w:rsidRPr="0060212D">
        <w:rPr>
          <w:lang w:val="en-US"/>
        </w:rPr>
        <w:t xml:space="preserve">, </w:t>
      </w:r>
      <w:r w:rsidRPr="0060212D">
        <w:rPr>
          <w:rFonts w:eastAsia="ＭＳ 明朝"/>
          <w:lang w:val="en-US"/>
        </w:rPr>
        <w:t xml:space="preserve">a </w:t>
      </w:r>
      <w:r w:rsidR="00BD549A" w:rsidRPr="0060212D">
        <w:rPr>
          <w:lang w:val="en-US"/>
        </w:rPr>
        <w:t xml:space="preserve">better energy resolution </w:t>
      </w:r>
      <w:r w:rsidR="006367F5" w:rsidRPr="0060212D">
        <w:rPr>
          <w:lang w:val="en-US"/>
        </w:rPr>
        <w:t>can be realized</w:t>
      </w:r>
      <w:r w:rsidRPr="0060212D">
        <w:rPr>
          <w:rFonts w:eastAsia="ＭＳ 明朝"/>
          <w:lang w:val="en-US"/>
        </w:rPr>
        <w:t xml:space="preserve">, </w:t>
      </w:r>
      <w:r w:rsidR="00BD549A" w:rsidRPr="0060212D">
        <w:rPr>
          <w:lang w:val="en-US"/>
        </w:rPr>
        <w:t>even with the worse wavelength resolution.</w:t>
      </w:r>
    </w:p>
    <w:p w14:paraId="66C0F8A9" w14:textId="0760D1E7" w:rsidR="001843E2" w:rsidRPr="0060212D" w:rsidRDefault="00000000" w:rsidP="001843E2">
      <w:pPr>
        <w:pStyle w:val="Paragraph"/>
        <w:rPr>
          <w:lang w:val="en-US"/>
        </w:rPr>
      </w:pPr>
      <w:bookmarkStart w:id="13" w:name="_Hlk134660505"/>
      <w:bookmarkEnd w:id="12"/>
      <w:r w:rsidRPr="0060212D">
        <w:rPr>
          <w:lang w:val="en-US"/>
        </w:rPr>
        <w:t xml:space="preserve">To </w:t>
      </w:r>
      <w:r w:rsidRPr="0060212D">
        <w:rPr>
          <w:rFonts w:eastAsia="ＭＳ 明朝"/>
          <w:lang w:val="en-US"/>
        </w:rPr>
        <w:t>quantitatively evaluate the specifications of the QENS instrument</w:t>
      </w:r>
      <w:r w:rsidRPr="0060212D">
        <w:rPr>
          <w:lang w:val="en-US"/>
        </w:rPr>
        <w:t>, the relation</w:t>
      </w:r>
      <w:r w:rsidRPr="0060212D">
        <w:rPr>
          <w:rFonts w:eastAsia="ＭＳ 明朝"/>
          <w:lang w:val="en-US"/>
        </w:rPr>
        <w:t xml:space="preserve">ship between the wavelength and energy of neutrons </w:t>
      </w:r>
      <w:r w:rsidRPr="0060212D">
        <w:rPr>
          <w:lang w:val="en-US"/>
        </w:rPr>
        <w:t>is used to estimate the energy resolution</w:t>
      </w:r>
      <w:r w:rsidR="002E6A9A" w:rsidRPr="0060212D">
        <w:rPr>
          <w:lang w:val="en-US"/>
        </w:rPr>
        <w:t xml:space="preserve"> as follows</w:t>
      </w:r>
      <w:r w:rsidRPr="0060212D">
        <w:rPr>
          <w:lang w:val="en-US"/>
        </w:rPr>
        <w:t>:</w:t>
      </w:r>
    </w:p>
    <w:bookmarkEnd w:id="13"/>
    <w:p w14:paraId="14104A8E" w14:textId="77777777" w:rsidR="001843E2" w:rsidRPr="0060212D" w:rsidRDefault="00000000" w:rsidP="001843E2">
      <w:pPr>
        <w:pStyle w:val="Paragraph"/>
        <w:rPr>
          <w:lang w:val="en-US"/>
        </w:rPr>
      </w:pPr>
      <m:oMathPara>
        <m:oMath>
          <m:r>
            <w:rPr>
              <w:rFonts w:ascii="Cambria Math" w:hAnsi="Cambria Math"/>
              <w:lang w:val="en-US"/>
            </w:rPr>
            <m:t>E=</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h</m:t>
                  </m:r>
                </m:e>
                <m:sup>
                  <m:r>
                    <w:rPr>
                      <w:rFonts w:ascii="Cambria Math" w:hAnsi="Cambria Math"/>
                      <w:lang w:val="en-US"/>
                    </w:rPr>
                    <m:t>2</m:t>
                  </m:r>
                </m:sup>
              </m:sSup>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n</m:t>
                  </m:r>
                </m:sub>
              </m:sSub>
              <m:sSup>
                <m:sSupPr>
                  <m:ctrlPr>
                    <w:rPr>
                      <w:rFonts w:ascii="Cambria Math" w:hAnsi="Cambria Math"/>
                      <w:i/>
                      <w:lang w:val="en-US"/>
                    </w:rPr>
                  </m:ctrlPr>
                </m:sSupPr>
                <m:e>
                  <m:r>
                    <w:rPr>
                      <w:rFonts w:ascii="Cambria Math" w:hAnsi="Cambria Math"/>
                      <w:lang w:val="en-US"/>
                    </w:rPr>
                    <m:t>λ</m:t>
                  </m:r>
                </m:e>
                <m:sup>
                  <m:r>
                    <w:rPr>
                      <w:rFonts w:ascii="Cambria Math" w:hAnsi="Cambria Math"/>
                      <w:lang w:val="en-US"/>
                    </w:rPr>
                    <m:t>2</m:t>
                  </m:r>
                </m:sup>
              </m:sSup>
            </m:den>
          </m:f>
          <m:r>
            <w:rPr>
              <w:rFonts w:ascii="Cambria Math" w:hAnsi="Cambria Math"/>
              <w:lang w:val="en-US"/>
            </w:rPr>
            <m:t>,</m:t>
          </m:r>
        </m:oMath>
      </m:oMathPara>
    </w:p>
    <w:p w14:paraId="5008F749" w14:textId="77777777" w:rsidR="001843E2" w:rsidRPr="0060212D" w:rsidRDefault="00000000" w:rsidP="001843E2">
      <w:pPr>
        <w:pStyle w:val="Paragraph"/>
        <w:rPr>
          <w:lang w:val="en-US"/>
        </w:rPr>
      </w:pPr>
      <m:oMathPara>
        <m:oMath>
          <m:f>
            <m:fPr>
              <m:ctrlPr>
                <w:rPr>
                  <w:rFonts w:ascii="Cambria Math" w:hAnsi="Cambria Math"/>
                  <w:i/>
                  <w:lang w:val="en-US"/>
                </w:rPr>
              </m:ctrlPr>
            </m:fPr>
            <m:num>
              <m:r>
                <w:rPr>
                  <w:rFonts w:ascii="Cambria Math" w:hAnsi="Cambria Math"/>
                  <w:lang w:val="en-US"/>
                </w:rPr>
                <m:t>∆E</m:t>
              </m:r>
            </m:num>
            <m:den>
              <m:r>
                <w:rPr>
                  <w:rFonts w:ascii="Cambria Math" w:hAnsi="Cambria Math"/>
                  <w:lang w:val="en-US"/>
                </w:rPr>
                <m:t>E</m:t>
              </m:r>
            </m:den>
          </m:f>
          <m:r>
            <w:rPr>
              <w:rFonts w:ascii="Cambria Math" w:hAnsi="Cambria Math"/>
              <w:lang w:val="en-US"/>
            </w:rPr>
            <m:t>=2</m:t>
          </m:r>
          <m:f>
            <m:fPr>
              <m:ctrlPr>
                <w:rPr>
                  <w:rFonts w:ascii="Cambria Math" w:hAnsi="Cambria Math"/>
                  <w:i/>
                  <w:lang w:val="en-US"/>
                </w:rPr>
              </m:ctrlPr>
            </m:fPr>
            <m:num>
              <m:r>
                <w:rPr>
                  <w:rFonts w:ascii="Cambria Math" w:hAnsi="Cambria Math"/>
                  <w:lang w:val="en-US"/>
                </w:rPr>
                <m:t>∆λ</m:t>
              </m:r>
            </m:num>
            <m:den>
              <m:r>
                <w:rPr>
                  <w:rFonts w:ascii="Cambria Math" w:hAnsi="Cambria Math"/>
                  <w:lang w:val="en-US"/>
                </w:rPr>
                <m:t>λ</m:t>
              </m:r>
            </m:den>
          </m:f>
          <m:r>
            <w:rPr>
              <w:rFonts w:ascii="Cambria Math" w:hAnsi="Cambria Math"/>
              <w:lang w:val="en-US"/>
            </w:rPr>
            <m:t>,</m:t>
          </m:r>
        </m:oMath>
      </m:oMathPara>
    </w:p>
    <w:p w14:paraId="03039339" w14:textId="035150E6" w:rsidR="001843E2" w:rsidRPr="0060212D" w:rsidRDefault="00000000" w:rsidP="001843E2">
      <w:pPr>
        <w:pStyle w:val="Paragraph"/>
        <w:ind w:firstLine="0"/>
        <w:rPr>
          <w:iCs/>
          <w:lang w:val="en-US"/>
        </w:rPr>
      </w:pPr>
      <w:r w:rsidRPr="0060212D">
        <w:rPr>
          <w:lang w:val="en-US"/>
        </w:rPr>
        <w:t xml:space="preserve">where </w:t>
      </w:r>
      <m:oMath>
        <m:sSub>
          <m:sSubPr>
            <m:ctrlPr>
              <w:rPr>
                <w:rFonts w:ascii="Cambria Math" w:hAnsi="Cambria Math"/>
                <w:i/>
                <w:iCs/>
                <w:lang w:val="en-US"/>
              </w:rPr>
            </m:ctrlPr>
          </m:sSubPr>
          <m:e>
            <m:r>
              <w:rPr>
                <w:rFonts w:ascii="Cambria Math" w:hAnsi="Cambria Math"/>
                <w:lang w:val="en-US"/>
              </w:rPr>
              <m:t>m</m:t>
            </m:r>
          </m:e>
          <m:sub>
            <m:r>
              <w:rPr>
                <w:rFonts w:ascii="Cambria Math" w:hAnsi="Cambria Math"/>
                <w:lang w:val="en-US"/>
              </w:rPr>
              <m:t>n</m:t>
            </m:r>
          </m:sub>
        </m:sSub>
      </m:oMath>
      <w:r w:rsidRPr="0060212D">
        <w:rPr>
          <w:iCs/>
          <w:lang w:val="en-US"/>
        </w:rPr>
        <w:t xml:space="preserve"> is the mass of a neutron, </w:t>
      </w:r>
      <m:oMath>
        <m:r>
          <w:rPr>
            <w:rFonts w:ascii="Cambria Math" w:hAnsi="Cambria Math"/>
            <w:lang w:val="en-US"/>
          </w:rPr>
          <m:t>h</m:t>
        </m:r>
      </m:oMath>
      <w:r w:rsidRPr="0060212D">
        <w:rPr>
          <w:lang w:val="en-US"/>
        </w:rPr>
        <w:t xml:space="preserve"> is </w:t>
      </w:r>
      <w:r w:rsidR="00893666" w:rsidRPr="0060212D">
        <w:rPr>
          <w:lang w:val="en-US"/>
        </w:rPr>
        <w:t>Planck</w:t>
      </w:r>
      <w:r w:rsidRPr="0060212D">
        <w:rPr>
          <w:rFonts w:eastAsia="ＭＳ 明朝"/>
          <w:lang w:val="en-US"/>
        </w:rPr>
        <w:t>’s</w:t>
      </w:r>
      <w:r w:rsidRPr="0060212D">
        <w:rPr>
          <w:lang w:val="en-US"/>
        </w:rPr>
        <w:t xml:space="preserve"> constant, and </w:t>
      </w:r>
      <m:oMath>
        <m:r>
          <w:rPr>
            <w:rFonts w:ascii="Cambria Math" w:hAnsi="Cambria Math"/>
            <w:lang w:val="en-US"/>
          </w:rPr>
          <m:t>∆E</m:t>
        </m:r>
      </m:oMath>
      <w:r w:rsidRPr="0060212D">
        <w:rPr>
          <w:lang w:val="en-US"/>
        </w:rPr>
        <w:t xml:space="preserve"> is the energy resolution</w:t>
      </w:r>
      <w:r w:rsidRPr="0060212D">
        <w:rPr>
          <w:iCs/>
          <w:lang w:val="en-US"/>
        </w:rPr>
        <w:t xml:space="preserve">. In addition, the energy window </w:t>
      </w: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window</m:t>
            </m:r>
          </m:sub>
        </m:sSub>
      </m:oMath>
      <w:r w:rsidRPr="0060212D">
        <w:rPr>
          <w:lang w:val="en-US"/>
        </w:rPr>
        <w:t xml:space="preserve">, </w:t>
      </w:r>
      <w:r w:rsidRPr="0060212D">
        <w:rPr>
          <w:rFonts w:eastAsia="ＭＳ 明朝"/>
          <w:lang w:val="en-US"/>
        </w:rPr>
        <w:t>which limit</w:t>
      </w:r>
      <w:r w:rsidRPr="0060212D">
        <w:rPr>
          <w:lang w:val="en-US"/>
        </w:rPr>
        <w:t xml:space="preserve">s </w:t>
      </w:r>
      <w:r w:rsidR="00AD2F41" w:rsidRPr="0060212D">
        <w:rPr>
          <w:lang w:val="en-US"/>
        </w:rPr>
        <w:t>the detection of</w:t>
      </w:r>
      <w:r w:rsidR="00DA33A4" w:rsidRPr="0060212D">
        <w:rPr>
          <w:lang w:val="en-US"/>
        </w:rPr>
        <w:t xml:space="preserve"> </w:t>
      </w:r>
      <w:r w:rsidR="00AD2F41" w:rsidRPr="0060212D">
        <w:rPr>
          <w:lang w:val="en-US"/>
        </w:rPr>
        <w:t>significant</w:t>
      </w:r>
      <w:r w:rsidR="00DA33A4" w:rsidRPr="0060212D">
        <w:rPr>
          <w:lang w:val="en-US"/>
        </w:rPr>
        <w:t xml:space="preserve"> changes in the width of a dynamic structure factor</w:t>
      </w:r>
      <w:r w:rsidRPr="0060212D">
        <w:rPr>
          <w:color w:val="000000" w:themeColor="text1"/>
          <w:lang w:val="en-US"/>
        </w:rPr>
        <w:t xml:space="preserve">, </w:t>
      </w:r>
      <w:r w:rsidR="00A46A98" w:rsidRPr="0060212D">
        <w:rPr>
          <w:color w:val="000000" w:themeColor="text1"/>
          <w:lang w:val="en-US"/>
        </w:rPr>
        <w:t xml:space="preserve">are </w:t>
      </w:r>
      <w:r w:rsidR="00DA33A4" w:rsidRPr="0060212D">
        <w:rPr>
          <w:color w:val="000000" w:themeColor="text1"/>
          <w:lang w:val="en-US"/>
        </w:rPr>
        <w:t xml:space="preserve">evaluated using </w:t>
      </w:r>
      <w:r w:rsidR="00AD2F41" w:rsidRPr="0060212D">
        <w:rPr>
          <w:color w:val="000000" w:themeColor="text1"/>
          <w:lang w:val="en-US"/>
        </w:rPr>
        <w:t>as follows</w:t>
      </w:r>
      <w:r w:rsidR="00DA33A4" w:rsidRPr="0060212D">
        <w:rPr>
          <w:color w:val="000000" w:themeColor="text1"/>
          <w:lang w:val="en-US"/>
        </w:rPr>
        <w:t>:</w:t>
      </w:r>
    </w:p>
    <w:p w14:paraId="599CF84E" w14:textId="65102825" w:rsidR="00DA33A4" w:rsidRPr="0060212D" w:rsidRDefault="00000000" w:rsidP="00DA33A4">
      <w:pPr>
        <w:pStyle w:val="Paragraph"/>
        <w:ind w:leftChars="150" w:left="360" w:rightChars="150" w:right="360"/>
        <w:rPr>
          <w:lang w:val="en-US"/>
        </w:rPr>
      </w:pPr>
      <m:oMathPara>
        <m:oMathParaPr>
          <m:jc m:val="left"/>
        </m:oMathPara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window</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λ</m:t>
              </m:r>
            </m:e>
            <m:sub>
              <m:r>
                <w:rPr>
                  <w:rFonts w:ascii="Cambria Math" w:hAnsi="Cambria Math"/>
                  <w:lang w:val="en-US"/>
                </w:rPr>
                <m:t>m</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E</m:t>
              </m:r>
              <m:d>
                <m:dPr>
                  <m:ctrlPr>
                    <w:rPr>
                      <w:rFonts w:ascii="Cambria Math" w:hAnsi="Cambria Math"/>
                      <w:i/>
                      <w:lang w:val="en-US"/>
                    </w:rPr>
                  </m:ctrlPr>
                </m:dPr>
                <m:e>
                  <m:sSub>
                    <m:sSubPr>
                      <m:ctrlPr>
                        <w:rPr>
                          <w:rFonts w:ascii="Cambria Math" w:hAnsi="Cambria Math"/>
                          <w:i/>
                          <w:iCs/>
                          <w:lang w:val="en-US"/>
                        </w:rPr>
                      </m:ctrlPr>
                    </m:sSubPr>
                    <m:e>
                      <m:r>
                        <w:rPr>
                          <w:rFonts w:ascii="Cambria Math" w:hAnsi="Cambria Math"/>
                          <w:lang w:val="en-US"/>
                        </w:rPr>
                        <m:t>λ</m:t>
                      </m:r>
                    </m:e>
                    <m:sub>
                      <m:r>
                        <w:rPr>
                          <w:rFonts w:ascii="Cambria Math" w:hAnsi="Cambria Math"/>
                          <w:lang w:val="en-US"/>
                        </w:rPr>
                        <m:t>m+1</m:t>
                      </m:r>
                    </m:sub>
                  </m:sSub>
                </m:e>
              </m:d>
              <m:r>
                <w:rPr>
                  <w:rFonts w:ascii="Cambria Math" w:hAnsi="Cambria Math"/>
                  <w:lang w:val="en-US"/>
                </w:rPr>
                <m:t>-E</m:t>
              </m:r>
              <m:d>
                <m:dPr>
                  <m:ctrlPr>
                    <w:rPr>
                      <w:rFonts w:ascii="Cambria Math" w:hAnsi="Cambria Math"/>
                      <w:i/>
                      <w:lang w:val="en-US"/>
                    </w:rPr>
                  </m:ctrlPr>
                </m:dPr>
                <m:e>
                  <m:sSub>
                    <m:sSubPr>
                      <m:ctrlPr>
                        <w:rPr>
                          <w:rFonts w:ascii="Cambria Math" w:hAnsi="Cambria Math"/>
                          <w:i/>
                          <w:iCs/>
                          <w:lang w:val="en-US"/>
                        </w:rPr>
                      </m:ctrlPr>
                    </m:sSubPr>
                    <m:e>
                      <m:r>
                        <w:rPr>
                          <w:rFonts w:ascii="Cambria Math" w:hAnsi="Cambria Math"/>
                          <w:lang w:val="en-US"/>
                        </w:rPr>
                        <m:t>λ</m:t>
                      </m:r>
                    </m:e>
                    <m:sub>
                      <m:r>
                        <w:rPr>
                          <w:rFonts w:ascii="Cambria Math" w:hAnsi="Cambria Math"/>
                          <w:lang w:val="en-US"/>
                        </w:rPr>
                        <m:t>m</m:t>
                      </m:r>
                    </m:sub>
                  </m:sSub>
                </m:e>
              </m:d>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E</m:t>
              </m:r>
              <m:d>
                <m:dPr>
                  <m:ctrlPr>
                    <w:rPr>
                      <w:rFonts w:ascii="Cambria Math" w:hAnsi="Cambria Math"/>
                      <w:i/>
                      <w:lang w:val="en-US"/>
                    </w:rPr>
                  </m:ctrlPr>
                </m:dPr>
                <m:e>
                  <m:sSub>
                    <m:sSubPr>
                      <m:ctrlPr>
                        <w:rPr>
                          <w:rFonts w:ascii="Cambria Math" w:hAnsi="Cambria Math"/>
                          <w:i/>
                          <w:iCs/>
                          <w:lang w:val="en-US"/>
                        </w:rPr>
                      </m:ctrlPr>
                    </m:sSubPr>
                    <m:e>
                      <m:r>
                        <w:rPr>
                          <w:rFonts w:ascii="Cambria Math" w:hAnsi="Cambria Math"/>
                          <w:lang w:val="en-US"/>
                        </w:rPr>
                        <m:t>λ</m:t>
                      </m:r>
                    </m:e>
                    <m:sub>
                      <m:r>
                        <w:rPr>
                          <w:rFonts w:ascii="Cambria Math" w:hAnsi="Cambria Math"/>
                          <w:lang w:val="en-US"/>
                        </w:rPr>
                        <m:t>m-1</m:t>
                      </m:r>
                    </m:sub>
                  </m:sSub>
                </m:e>
              </m:d>
              <m:r>
                <w:rPr>
                  <w:rFonts w:ascii="Cambria Math" w:hAnsi="Cambria Math"/>
                  <w:lang w:val="en-US"/>
                </w:rPr>
                <m:t>-E</m:t>
              </m:r>
              <m:d>
                <m:dPr>
                  <m:ctrlPr>
                    <w:rPr>
                      <w:rFonts w:ascii="Cambria Math" w:hAnsi="Cambria Math"/>
                      <w:i/>
                      <w:lang w:val="en-US"/>
                    </w:rPr>
                  </m:ctrlPr>
                </m:dPr>
                <m:e>
                  <m:sSub>
                    <m:sSubPr>
                      <m:ctrlPr>
                        <w:rPr>
                          <w:rFonts w:ascii="Cambria Math" w:hAnsi="Cambria Math"/>
                          <w:i/>
                          <w:iCs/>
                          <w:lang w:val="en-US"/>
                        </w:rPr>
                      </m:ctrlPr>
                    </m:sSubPr>
                    <m:e>
                      <m:r>
                        <w:rPr>
                          <w:rFonts w:ascii="Cambria Math" w:hAnsi="Cambria Math"/>
                          <w:lang w:val="en-US"/>
                        </w:rPr>
                        <m:t>λ</m:t>
                      </m:r>
                    </m:e>
                    <m:sub>
                      <m:r>
                        <w:rPr>
                          <w:rFonts w:ascii="Cambria Math" w:hAnsi="Cambria Math"/>
                          <w:lang w:val="en-US"/>
                        </w:rPr>
                        <m:t>m</m:t>
                      </m:r>
                    </m:sub>
                  </m:sSub>
                </m:e>
              </m:d>
            </m:num>
            <m:den>
              <m:r>
                <w:rPr>
                  <w:rFonts w:ascii="Cambria Math" w:hAnsi="Cambria Math"/>
                  <w:lang w:val="en-US"/>
                </w:rPr>
                <m:t>2</m:t>
              </m:r>
            </m:den>
          </m:f>
        </m:oMath>
      </m:oMathPara>
    </w:p>
    <w:p w14:paraId="3B33B42B" w14:textId="7E84E6D9" w:rsidR="001843E2" w:rsidRPr="0060212D" w:rsidRDefault="00000000" w:rsidP="001843E2">
      <w:pPr>
        <w:pStyle w:val="Paragraph"/>
        <w:rPr>
          <w:lang w:val="en-US"/>
        </w:rPr>
      </w:pPr>
      <m:oMathPara>
        <m:oMath>
          <m:r>
            <w:rPr>
              <w:rFonts w:ascii="Cambria Math" w:hAnsi="Cambria Math"/>
              <w:lang w:val="en-US"/>
            </w:rPr>
            <m:t>=</m:t>
          </m:r>
          <m:f>
            <m:fPr>
              <m:ctrlPr>
                <w:rPr>
                  <w:rFonts w:ascii="Cambria Math" w:hAnsi="Cambria Math"/>
                  <w:i/>
                  <w:lang w:val="en-US"/>
                </w:rPr>
              </m:ctrlPr>
            </m:fPr>
            <m:num>
              <m:r>
                <w:rPr>
                  <w:rFonts w:ascii="Cambria Math" w:hAnsi="Cambria Math"/>
                  <w:lang w:val="en-US"/>
                </w:rPr>
                <m:t>E</m:t>
              </m:r>
              <m:d>
                <m:dPr>
                  <m:ctrlPr>
                    <w:rPr>
                      <w:rFonts w:ascii="Cambria Math" w:hAnsi="Cambria Math"/>
                      <w:i/>
                      <w:lang w:val="en-US"/>
                    </w:rPr>
                  </m:ctrlPr>
                </m:dPr>
                <m:e>
                  <m:sSub>
                    <m:sSubPr>
                      <m:ctrlPr>
                        <w:rPr>
                          <w:rFonts w:ascii="Cambria Math" w:hAnsi="Cambria Math"/>
                          <w:i/>
                          <w:iCs/>
                          <w:lang w:val="en-US"/>
                        </w:rPr>
                      </m:ctrlPr>
                    </m:sSubPr>
                    <m:e>
                      <m:r>
                        <w:rPr>
                          <w:rFonts w:ascii="Cambria Math" w:hAnsi="Cambria Math"/>
                          <w:lang w:val="en-US"/>
                        </w:rPr>
                        <m:t>λ</m:t>
                      </m:r>
                    </m:e>
                    <m:sub>
                      <m:r>
                        <w:rPr>
                          <w:rFonts w:ascii="Cambria Math" w:hAnsi="Cambria Math"/>
                          <w:lang w:val="en-US"/>
                        </w:rPr>
                        <m:t>m+1</m:t>
                      </m:r>
                    </m:sub>
                  </m:sSub>
                </m:e>
              </m:d>
              <m:r>
                <w:rPr>
                  <w:rFonts w:ascii="Cambria Math" w:hAnsi="Cambria Math"/>
                  <w:lang w:val="en-US"/>
                </w:rPr>
                <m:t>-E</m:t>
              </m:r>
              <m:d>
                <m:dPr>
                  <m:ctrlPr>
                    <w:rPr>
                      <w:rFonts w:ascii="Cambria Math" w:hAnsi="Cambria Math"/>
                      <w:i/>
                      <w:lang w:val="en-US"/>
                    </w:rPr>
                  </m:ctrlPr>
                </m:dPr>
                <m:e>
                  <m:sSub>
                    <m:sSubPr>
                      <m:ctrlPr>
                        <w:rPr>
                          <w:rFonts w:ascii="Cambria Math" w:hAnsi="Cambria Math"/>
                          <w:i/>
                          <w:iCs/>
                          <w:lang w:val="en-US"/>
                        </w:rPr>
                      </m:ctrlPr>
                    </m:sSubPr>
                    <m:e>
                      <m:r>
                        <w:rPr>
                          <w:rFonts w:ascii="Cambria Math" w:hAnsi="Cambria Math"/>
                          <w:lang w:val="en-US"/>
                        </w:rPr>
                        <m:t>λ</m:t>
                      </m:r>
                    </m:e>
                    <m:sub>
                      <m:r>
                        <w:rPr>
                          <w:rFonts w:ascii="Cambria Math" w:hAnsi="Cambria Math"/>
                          <w:lang w:val="en-US"/>
                        </w:rPr>
                        <m:t>m-1</m:t>
                      </m:r>
                    </m:sub>
                  </m:sSub>
                </m:e>
              </m:d>
            </m:num>
            <m:den>
              <m:r>
                <w:rPr>
                  <w:rFonts w:ascii="Cambria Math" w:hAnsi="Cambria Math"/>
                  <w:lang w:val="en-US"/>
                </w:rPr>
                <m:t>2</m:t>
              </m:r>
            </m:den>
          </m:f>
          <m:r>
            <w:rPr>
              <w:rFonts w:ascii="Cambria Math" w:hAnsi="Cambria Math"/>
              <w:lang w:val="en-US"/>
            </w:rPr>
            <m:t>.</m:t>
          </m:r>
        </m:oMath>
      </m:oMathPara>
    </w:p>
    <w:p w14:paraId="45DE71AF" w14:textId="62D237CB" w:rsidR="00C63A21" w:rsidRPr="0060212D" w:rsidRDefault="00000000" w:rsidP="001843E2">
      <w:pPr>
        <w:pStyle w:val="Paragraph"/>
        <w:ind w:firstLine="0"/>
        <w:rPr>
          <w:lang w:val="en-US"/>
        </w:rPr>
      </w:pPr>
      <w:r w:rsidRPr="0060212D">
        <w:rPr>
          <w:lang w:val="en-US"/>
        </w:rPr>
        <w:t>Figure</w:t>
      </w:r>
      <w:r w:rsidR="00F31AE3" w:rsidRPr="0060212D">
        <w:rPr>
          <w:lang w:val="en-US"/>
        </w:rPr>
        <w:t> </w:t>
      </w:r>
      <w:r w:rsidRPr="0060212D">
        <w:rPr>
          <w:lang w:val="en-US"/>
        </w:rPr>
        <w:t>6</w:t>
      </w:r>
      <w:r w:rsidR="00F31AE3" w:rsidRPr="0060212D">
        <w:rPr>
          <w:lang w:val="en-US"/>
        </w:rPr>
        <w:t> </w:t>
      </w:r>
      <w:r w:rsidRPr="0060212D">
        <w:rPr>
          <w:lang w:val="en-US"/>
        </w:rPr>
        <w:t xml:space="preserve">(b) shows the energy resolution </w:t>
      </w:r>
      <w:r w:rsidR="00076AC9" w:rsidRPr="0060212D">
        <w:rPr>
          <w:lang w:val="en-US"/>
        </w:rPr>
        <w:t xml:space="preserve">(shown as </w:t>
      </w:r>
      <w:proofErr w:type="gramStart"/>
      <w:r w:rsidR="00076AC9" w:rsidRPr="0060212D">
        <w:rPr>
          <w:lang w:val="en-US"/>
        </w:rPr>
        <w:t>solid colored</w:t>
      </w:r>
      <w:proofErr w:type="gramEnd"/>
      <w:r w:rsidR="00076AC9" w:rsidRPr="0060212D">
        <w:rPr>
          <w:lang w:val="en-US"/>
        </w:rPr>
        <w:t xml:space="preserve"> lines) </w:t>
      </w:r>
      <w:r w:rsidRPr="0060212D">
        <w:rPr>
          <w:lang w:val="en-US"/>
        </w:rPr>
        <w:t xml:space="preserve">and window </w:t>
      </w:r>
      <w:r w:rsidR="00076AC9" w:rsidRPr="0060212D">
        <w:rPr>
          <w:lang w:val="en-US"/>
        </w:rPr>
        <w:t xml:space="preserve">(shown as dashed colored lines) </w:t>
      </w:r>
      <w:r w:rsidRPr="0060212D">
        <w:rPr>
          <w:lang w:val="en-US"/>
        </w:rPr>
        <w:t>as a function</w:t>
      </w:r>
      <w:r w:rsidRPr="0060212D">
        <w:rPr>
          <w:rFonts w:eastAsia="ＭＳ 明朝"/>
          <w:lang w:val="en-US"/>
        </w:rPr>
        <w:t xml:space="preserve"> of wavelength. </w:t>
      </w:r>
      <w:r w:rsidR="0004275A" w:rsidRPr="0060212D">
        <w:rPr>
          <w:lang w:val="en-US"/>
        </w:rPr>
        <w:t>T</w:t>
      </w:r>
      <w:r w:rsidRPr="0060212D">
        <w:rPr>
          <w:lang w:val="en-US"/>
        </w:rPr>
        <w:t xml:space="preserve">he energy resolution is proportional to </w:t>
      </w:r>
      <m:oMath>
        <m:sSup>
          <m:sSupPr>
            <m:ctrlPr>
              <w:rPr>
                <w:rFonts w:ascii="Cambria Math" w:hAnsi="Cambria Math"/>
                <w:i/>
                <w:lang w:val="en-US"/>
              </w:rPr>
            </m:ctrlPr>
          </m:sSupPr>
          <m:e>
            <m:r>
              <w:rPr>
                <w:rFonts w:ascii="Cambria Math" w:hAnsi="Cambria Math"/>
                <w:lang w:val="en-US"/>
              </w:rPr>
              <m:t>λ</m:t>
            </m:r>
          </m:e>
          <m:sup>
            <m:r>
              <w:rPr>
                <w:rFonts w:ascii="Cambria Math" w:hAnsi="Cambria Math"/>
                <w:lang w:val="en-US"/>
              </w:rPr>
              <m:t>-2</m:t>
            </m:r>
          </m:sup>
        </m:sSup>
      </m:oMath>
      <w:r w:rsidR="0004275A" w:rsidRPr="0060212D">
        <w:rPr>
          <w:lang w:val="en-US"/>
        </w:rPr>
        <w:t xml:space="preserve"> or </w:t>
      </w:r>
      <m:oMath>
        <m:sSup>
          <m:sSupPr>
            <m:ctrlPr>
              <w:rPr>
                <w:rFonts w:ascii="Cambria Math" w:hAnsi="Cambria Math"/>
                <w:i/>
                <w:lang w:val="en-US"/>
              </w:rPr>
            </m:ctrlPr>
          </m:sSupPr>
          <m:e>
            <m:r>
              <w:rPr>
                <w:rFonts w:ascii="Cambria Math" w:hAnsi="Cambria Math"/>
                <w:lang w:val="en-US"/>
              </w:rPr>
              <m:t>λ</m:t>
            </m:r>
          </m:e>
          <m:sup>
            <m:r>
              <w:rPr>
                <w:rFonts w:ascii="Cambria Math" w:hAnsi="Cambria Math"/>
                <w:lang w:val="en-US"/>
              </w:rPr>
              <m:t>-3</m:t>
            </m:r>
          </m:sup>
        </m:sSup>
      </m:oMath>
      <w:r w:rsidRPr="0060212D">
        <w:rPr>
          <w:lang w:val="en-US"/>
        </w:rPr>
        <w:t xml:space="preserve"> when </w:t>
      </w:r>
      <m:oMath>
        <m:r>
          <w:rPr>
            <w:rFonts w:ascii="Cambria Math" w:hAnsi="Cambria Math"/>
            <w:lang w:val="en-US"/>
          </w:rPr>
          <m:t>λ</m:t>
        </m:r>
      </m:oMath>
      <w:r w:rsidRPr="0060212D">
        <w:rPr>
          <w:lang w:val="en-US"/>
        </w:rPr>
        <w:t xml:space="preserve"> is scanned with</w:t>
      </w:r>
      <w:r w:rsidR="0004275A" w:rsidRPr="0060212D">
        <w:rPr>
          <w:lang w:val="en-US"/>
        </w:rPr>
        <w:t xml:space="preserve"> </w:t>
      </w:r>
      <m:oMath>
        <m:r>
          <w:rPr>
            <w:rFonts w:ascii="Cambria Math" w:hAnsi="Cambria Math"/>
            <w:lang w:val="en-US"/>
          </w:rPr>
          <m:t>m</m:t>
        </m:r>
      </m:oMath>
      <w:r w:rsidR="0004275A" w:rsidRPr="0060212D">
        <w:rPr>
          <w:lang w:val="en-US"/>
        </w:rPr>
        <w:t xml:space="preserve"> or</w:t>
      </w:r>
      <w:r w:rsidRPr="0060212D">
        <w:rPr>
          <w:lang w:val="en-US"/>
        </w:rPr>
        <w:t xml:space="preserve"> </w:t>
      </w:r>
      <m:oMath>
        <m:r>
          <w:rPr>
            <w:rFonts w:ascii="Cambria Math" w:hAnsi="Cambria Math"/>
            <w:lang w:val="en-US"/>
          </w:rPr>
          <m:t>x</m:t>
        </m:r>
      </m:oMath>
      <w:r w:rsidR="0004275A" w:rsidRPr="0060212D">
        <w:rPr>
          <w:lang w:val="en-US"/>
        </w:rPr>
        <w:t xml:space="preserve">. </w:t>
      </w:r>
      <w:r w:rsidR="004E6A59" w:rsidRPr="0060212D">
        <w:rPr>
          <w:lang w:val="en-US"/>
        </w:rPr>
        <w:t xml:space="preserve">The value </w:t>
      </w:r>
      <w:r w:rsidR="00AD2F41" w:rsidRPr="0060212D">
        <w:rPr>
          <w:lang w:val="en-US"/>
        </w:rPr>
        <w:t>of approximately</w:t>
      </w:r>
      <w:r w:rsidR="004E6A59" w:rsidRPr="0060212D">
        <w:rPr>
          <w:lang w:val="en-US"/>
        </w:rPr>
        <w:t xml:space="preserve"> 25 </w:t>
      </w:r>
      <w:r w:rsidR="004E6A59" w:rsidRPr="0060212D">
        <w:rPr>
          <w:rFonts w:cs="Times"/>
          <w:lang w:val="en-US"/>
        </w:rPr>
        <w:t>µ</w:t>
      </w:r>
      <w:r w:rsidR="004E6A59" w:rsidRPr="0060212D">
        <w:rPr>
          <w:lang w:val="en-US"/>
        </w:rPr>
        <w:t>eV at 0.4 nm decrease</w:t>
      </w:r>
      <w:r w:rsidR="00AD2F41" w:rsidRPr="0060212D">
        <w:rPr>
          <w:lang w:val="en-US"/>
        </w:rPr>
        <w:t>d</w:t>
      </w:r>
      <w:r w:rsidR="004E6A59" w:rsidRPr="0060212D">
        <w:rPr>
          <w:lang w:val="en-US"/>
        </w:rPr>
        <w:t xml:space="preserve"> </w:t>
      </w:r>
      <w:r w:rsidR="00AD2F41" w:rsidRPr="0060212D">
        <w:rPr>
          <w:lang w:val="en-US"/>
        </w:rPr>
        <w:t>as</w:t>
      </w:r>
      <w:r w:rsidR="004E6A59" w:rsidRPr="0060212D">
        <w:rPr>
          <w:lang w:val="en-US"/>
        </w:rPr>
        <w:t xml:space="preserve"> </w:t>
      </w:r>
      <m:oMath>
        <m:r>
          <w:rPr>
            <w:rFonts w:ascii="Cambria Math" w:hAnsi="Cambria Math"/>
            <w:lang w:val="en-US"/>
          </w:rPr>
          <m:t>λ</m:t>
        </m:r>
      </m:oMath>
      <w:r w:rsidR="004E6A59" w:rsidRPr="0060212D">
        <w:rPr>
          <w:lang w:val="en-US"/>
        </w:rPr>
        <w:t xml:space="preserve"> </w:t>
      </w:r>
      <w:r w:rsidR="00AD2F41" w:rsidRPr="0060212D">
        <w:rPr>
          <w:lang w:val="en-US"/>
        </w:rPr>
        <w:t xml:space="preserve">increased </w:t>
      </w:r>
      <w:r w:rsidR="004E6A59" w:rsidRPr="0060212D">
        <w:rPr>
          <w:lang w:val="en-US"/>
        </w:rPr>
        <w:t>to 1 </w:t>
      </w:r>
      <w:r w:rsidR="004E6A59" w:rsidRPr="0060212D">
        <w:rPr>
          <w:rFonts w:cs="Times"/>
          <w:lang w:val="en-US"/>
        </w:rPr>
        <w:t>µ</w:t>
      </w:r>
      <w:r w:rsidR="004E6A59" w:rsidRPr="0060212D">
        <w:rPr>
          <w:lang w:val="en-US"/>
        </w:rPr>
        <w:t>eV at 2.0 nm.</w:t>
      </w:r>
      <w:r w:rsidR="00F9010E" w:rsidRPr="0060212D">
        <w:rPr>
          <w:lang w:val="en-US"/>
        </w:rPr>
        <w:t xml:space="preserve"> </w:t>
      </w:r>
      <w:r w:rsidR="00AD2F41" w:rsidRPr="0060212D">
        <w:rPr>
          <w:lang w:val="en-US"/>
        </w:rPr>
        <w:t>The result shows that</w:t>
      </w:r>
      <w:r w:rsidR="00F9010E" w:rsidRPr="0060212D">
        <w:rPr>
          <w:lang w:val="en-US"/>
        </w:rPr>
        <w:t xml:space="preserve"> the energy resolution of 1 </w:t>
      </w:r>
      <w:r w:rsidR="00F9010E" w:rsidRPr="0060212D">
        <w:rPr>
          <w:rFonts w:cs="Times"/>
          <w:lang w:val="en-US"/>
        </w:rPr>
        <w:t>µ</w:t>
      </w:r>
      <w:r w:rsidR="00F9010E" w:rsidRPr="0060212D">
        <w:rPr>
          <w:lang w:val="en-US"/>
        </w:rPr>
        <w:t xml:space="preserve">eV is comparable or less than those </w:t>
      </w:r>
      <w:r w:rsidR="00AD2F41" w:rsidRPr="0060212D">
        <w:rPr>
          <w:lang w:val="en-US"/>
        </w:rPr>
        <w:t>yielded by</w:t>
      </w:r>
      <w:r w:rsidR="00F9010E" w:rsidRPr="0060212D">
        <w:rPr>
          <w:lang w:val="en-US"/>
        </w:rPr>
        <w:t xml:space="preserve"> BASIS and DNA.</w:t>
      </w:r>
      <w:r w:rsidR="00022A71" w:rsidRPr="0060212D">
        <w:rPr>
          <w:lang w:val="en-US"/>
        </w:rPr>
        <w:t xml:space="preserve"> </w:t>
      </w:r>
      <w:r w:rsidR="00221829" w:rsidRPr="0060212D">
        <w:rPr>
          <w:lang w:val="en-US"/>
        </w:rPr>
        <w:t>Not</w:t>
      </w:r>
      <w:r w:rsidR="00AD2F41" w:rsidRPr="0060212D">
        <w:rPr>
          <w:lang w:val="en-US"/>
        </w:rPr>
        <w:t>ably,</w:t>
      </w:r>
      <w:r w:rsidR="00221829" w:rsidRPr="0060212D">
        <w:rPr>
          <w:lang w:val="en-US"/>
        </w:rPr>
        <w:t xml:space="preserve"> the resolution estimated </w:t>
      </w:r>
      <w:r w:rsidR="006727FD" w:rsidRPr="0060212D">
        <w:rPr>
          <w:lang w:val="en-US"/>
        </w:rPr>
        <w:t>in this study</w:t>
      </w:r>
      <w:r w:rsidR="00221829" w:rsidRPr="0060212D">
        <w:rPr>
          <w:lang w:val="en-US"/>
        </w:rPr>
        <w:t xml:space="preserve"> </w:t>
      </w:r>
      <w:r w:rsidR="006727FD" w:rsidRPr="0060212D">
        <w:rPr>
          <w:lang w:val="en-US"/>
        </w:rPr>
        <w:t>was</w:t>
      </w:r>
      <w:r w:rsidR="00221829" w:rsidRPr="0060212D">
        <w:rPr>
          <w:lang w:val="en-US"/>
        </w:rPr>
        <w:t xml:space="preserve"> based </w:t>
      </w:r>
      <w:r w:rsidRPr="0060212D">
        <w:rPr>
          <w:rFonts w:eastAsia="ＭＳ 明朝"/>
          <w:lang w:val="en-US"/>
        </w:rPr>
        <w:t>only on the detector resolution</w:t>
      </w:r>
      <w:r w:rsidR="00221829" w:rsidRPr="0060212D">
        <w:rPr>
          <w:lang w:val="en-US"/>
        </w:rPr>
        <w:t xml:space="preserve">; </w:t>
      </w:r>
      <w:r w:rsidR="006727FD" w:rsidRPr="0060212D">
        <w:rPr>
          <w:lang w:val="en-US"/>
        </w:rPr>
        <w:t>in other words</w:t>
      </w:r>
      <w:r w:rsidR="00221829" w:rsidRPr="0060212D">
        <w:rPr>
          <w:lang w:val="en-US"/>
        </w:rPr>
        <w:t xml:space="preserve">, the effects of the Bragg peak width of the multilayer and pulse width, </w:t>
      </w:r>
      <w:r w:rsidRPr="0060212D">
        <w:rPr>
          <w:rFonts w:eastAsia="ＭＳ 明朝"/>
          <w:lang w:val="en-US"/>
        </w:rPr>
        <w:t>which affect</w:t>
      </w:r>
      <w:r w:rsidR="00221829" w:rsidRPr="0060212D">
        <w:rPr>
          <w:lang w:val="en-US"/>
        </w:rPr>
        <w:t xml:space="preserve"> the TOF resolution, were not considered.</w:t>
      </w:r>
      <w:r w:rsidR="009651C0" w:rsidRPr="0060212D">
        <w:rPr>
          <w:lang w:val="en-US"/>
        </w:rPr>
        <w:t xml:space="preserve"> </w:t>
      </w:r>
      <w:r w:rsidR="00221829" w:rsidRPr="0060212D">
        <w:rPr>
          <w:lang w:val="en-US"/>
        </w:rPr>
        <w:t>However, the result</w:t>
      </w:r>
      <w:r w:rsidRPr="0060212D">
        <w:rPr>
          <w:rFonts w:eastAsia="ＭＳ 明朝"/>
          <w:lang w:val="en-US"/>
        </w:rPr>
        <w:t xml:space="preserve">s </w:t>
      </w:r>
      <w:r w:rsidR="00221829" w:rsidRPr="0060212D">
        <w:rPr>
          <w:lang w:val="en-US"/>
        </w:rPr>
        <w:t>demonstrate</w:t>
      </w:r>
      <w:r w:rsidR="006727FD" w:rsidRPr="0060212D">
        <w:rPr>
          <w:lang w:val="en-US"/>
        </w:rPr>
        <w:t>d</w:t>
      </w:r>
      <w:r w:rsidR="00221829" w:rsidRPr="0060212D">
        <w:rPr>
          <w:lang w:val="en-US"/>
        </w:rPr>
        <w:t xml:space="preserve"> the potential of the polychromator for high-resolution QENS. </w:t>
      </w:r>
      <w:proofErr w:type="gramStart"/>
      <w:r w:rsidR="0004275A" w:rsidRPr="0060212D">
        <w:rPr>
          <w:lang w:val="en-US"/>
        </w:rPr>
        <w:t>Similar</w:t>
      </w:r>
      <w:r w:rsidR="004E6A59" w:rsidRPr="0060212D">
        <w:rPr>
          <w:lang w:val="en-US"/>
        </w:rPr>
        <w:t xml:space="preserve"> to</w:t>
      </w:r>
      <w:proofErr w:type="gramEnd"/>
      <w:r w:rsidR="004E6A59" w:rsidRPr="0060212D">
        <w:rPr>
          <w:lang w:val="en-US"/>
        </w:rPr>
        <w:t xml:space="preserve"> the energy resolution</w:t>
      </w:r>
      <w:r w:rsidR="0004275A" w:rsidRPr="0060212D">
        <w:rPr>
          <w:lang w:val="en-US"/>
        </w:rPr>
        <w:t xml:space="preserve">, the energy window is proportional to </w:t>
      </w:r>
      <m:oMath>
        <m:r>
          <w:rPr>
            <w:rFonts w:ascii="Cambria Math" w:hAnsi="Cambria Math"/>
            <w:lang w:val="en-US"/>
          </w:rPr>
          <m:t>λ</m:t>
        </m:r>
      </m:oMath>
      <w:r w:rsidR="0004275A" w:rsidRPr="0060212D">
        <w:rPr>
          <w:lang w:val="en-US"/>
        </w:rPr>
        <w:t xml:space="preserve"> or </w:t>
      </w:r>
      <m:oMath>
        <m:sSup>
          <m:sSupPr>
            <m:ctrlPr>
              <w:rPr>
                <w:rFonts w:ascii="Cambria Math" w:hAnsi="Cambria Math"/>
                <w:i/>
                <w:lang w:val="en-US"/>
              </w:rPr>
            </m:ctrlPr>
          </m:sSupPr>
          <m:e>
            <m:r>
              <w:rPr>
                <w:rFonts w:ascii="Cambria Math" w:hAnsi="Cambria Math"/>
                <w:lang w:val="en-US"/>
              </w:rPr>
              <m:t>λ</m:t>
            </m:r>
          </m:e>
          <m:sup>
            <m:r>
              <w:rPr>
                <w:rFonts w:ascii="Cambria Math" w:hAnsi="Cambria Math"/>
                <w:lang w:val="en-US"/>
              </w:rPr>
              <m:t>-2</m:t>
            </m:r>
          </m:sup>
        </m:sSup>
      </m:oMath>
      <w:r w:rsidR="0004275A" w:rsidRPr="0060212D">
        <w:rPr>
          <w:lang w:val="en-US"/>
        </w:rPr>
        <w:t xml:space="preserve"> when </w:t>
      </w:r>
      <m:oMath>
        <m:r>
          <w:rPr>
            <w:rFonts w:ascii="Cambria Math" w:hAnsi="Cambria Math"/>
            <w:lang w:val="en-US"/>
          </w:rPr>
          <m:t>λ</m:t>
        </m:r>
      </m:oMath>
      <w:r w:rsidR="0004275A" w:rsidRPr="0060212D">
        <w:rPr>
          <w:lang w:val="en-US"/>
        </w:rPr>
        <w:t xml:space="preserve"> is scanned with </w:t>
      </w:r>
      <m:oMath>
        <m:r>
          <w:rPr>
            <w:rFonts w:ascii="Cambria Math" w:hAnsi="Cambria Math"/>
            <w:lang w:val="en-US"/>
          </w:rPr>
          <m:t>m</m:t>
        </m:r>
      </m:oMath>
      <w:r w:rsidR="0004275A" w:rsidRPr="0060212D">
        <w:rPr>
          <w:lang w:val="en-US"/>
        </w:rPr>
        <w:t xml:space="preserve"> or </w:t>
      </w:r>
      <m:oMath>
        <m:r>
          <w:rPr>
            <w:rFonts w:ascii="Cambria Math" w:hAnsi="Cambria Math"/>
            <w:lang w:val="en-US"/>
          </w:rPr>
          <m:t>x</m:t>
        </m:r>
      </m:oMath>
      <w:r w:rsidR="006727FD" w:rsidRPr="0060212D">
        <w:rPr>
          <w:lang w:val="en-US"/>
        </w:rPr>
        <w:t>,</w:t>
      </w:r>
      <w:r w:rsidR="00F9010E" w:rsidRPr="0060212D">
        <w:rPr>
          <w:lang w:val="en-US"/>
        </w:rPr>
        <w:t xml:space="preserve"> and the value </w:t>
      </w:r>
      <w:r w:rsidR="006727FD" w:rsidRPr="0060212D">
        <w:rPr>
          <w:lang w:val="en-US"/>
        </w:rPr>
        <w:t>of approximately</w:t>
      </w:r>
      <w:r w:rsidR="00F9010E" w:rsidRPr="0060212D">
        <w:rPr>
          <w:lang w:val="en-US"/>
        </w:rPr>
        <w:t xml:space="preserve"> </w:t>
      </w:r>
      <w:r w:rsidR="00F9010E" w:rsidRPr="0060212D">
        <w:rPr>
          <w:lang w:val="en-US"/>
        </w:rPr>
        <w:lastRenderedPageBreak/>
        <w:t>1000 </w:t>
      </w:r>
      <w:r w:rsidR="00F9010E" w:rsidRPr="0060212D">
        <w:rPr>
          <w:rFonts w:cs="Times"/>
          <w:lang w:val="en-US"/>
        </w:rPr>
        <w:t>µ</w:t>
      </w:r>
      <w:r w:rsidR="00F9010E" w:rsidRPr="0060212D">
        <w:rPr>
          <w:lang w:val="en-US"/>
        </w:rPr>
        <w:t>eV at 0.4 nm decrease</w:t>
      </w:r>
      <w:r w:rsidR="006727FD" w:rsidRPr="0060212D">
        <w:rPr>
          <w:lang w:val="en-US"/>
        </w:rPr>
        <w:t>d</w:t>
      </w:r>
      <w:r w:rsidR="00F9010E" w:rsidRPr="0060212D">
        <w:rPr>
          <w:lang w:val="en-US"/>
        </w:rPr>
        <w:t xml:space="preserve"> </w:t>
      </w:r>
      <w:r w:rsidR="006727FD" w:rsidRPr="0060212D">
        <w:rPr>
          <w:lang w:val="en-US"/>
        </w:rPr>
        <w:t>as</w:t>
      </w:r>
      <w:r w:rsidR="00F9010E" w:rsidRPr="0060212D">
        <w:rPr>
          <w:lang w:val="en-US"/>
        </w:rPr>
        <w:t xml:space="preserve"> </w:t>
      </w:r>
      <m:oMath>
        <m:r>
          <w:rPr>
            <w:rFonts w:ascii="Cambria Math" w:hAnsi="Cambria Math"/>
            <w:lang w:val="en-US"/>
          </w:rPr>
          <m:t>λ</m:t>
        </m:r>
      </m:oMath>
      <w:r w:rsidR="00F9010E" w:rsidRPr="0060212D">
        <w:rPr>
          <w:lang w:val="en-US"/>
        </w:rPr>
        <w:t xml:space="preserve"> </w:t>
      </w:r>
      <w:r w:rsidR="006727FD" w:rsidRPr="0060212D">
        <w:rPr>
          <w:lang w:val="en-US"/>
        </w:rPr>
        <w:t xml:space="preserve">increased </w:t>
      </w:r>
      <w:r w:rsidR="00F9010E" w:rsidRPr="0060212D">
        <w:rPr>
          <w:lang w:val="en-US"/>
        </w:rPr>
        <w:t>to 200 </w:t>
      </w:r>
      <w:r w:rsidR="00F9010E" w:rsidRPr="0060212D">
        <w:rPr>
          <w:rFonts w:cs="Times"/>
          <w:lang w:val="en-US"/>
        </w:rPr>
        <w:t>µ</w:t>
      </w:r>
      <w:r w:rsidR="00F9010E" w:rsidRPr="0060212D">
        <w:rPr>
          <w:lang w:val="en-US"/>
        </w:rPr>
        <w:t xml:space="preserve">eV at 2.0 nm. </w:t>
      </w:r>
      <w:r w:rsidR="00835BA0" w:rsidRPr="0060212D">
        <w:rPr>
          <w:lang w:val="en-US"/>
        </w:rPr>
        <w:t xml:space="preserve">The former value is comparable to that of the wide-window mode </w:t>
      </w:r>
      <w:r w:rsidR="003A536A" w:rsidRPr="0060212D">
        <w:rPr>
          <w:lang w:val="en-US"/>
        </w:rPr>
        <w:t>of</w:t>
      </w:r>
      <w:r w:rsidR="00835BA0" w:rsidRPr="0060212D">
        <w:rPr>
          <w:lang w:val="en-US"/>
        </w:rPr>
        <w:t xml:space="preserve"> DNA, and the latter value is comparable to that of the wide-window mode </w:t>
      </w:r>
      <w:r w:rsidR="003A536A" w:rsidRPr="0060212D">
        <w:rPr>
          <w:lang w:val="en-US"/>
        </w:rPr>
        <w:t>of</w:t>
      </w:r>
      <w:r w:rsidR="00835BA0" w:rsidRPr="0060212D">
        <w:rPr>
          <w:lang w:val="en-US"/>
        </w:rPr>
        <w:t xml:space="preserve"> BASIS. </w:t>
      </w:r>
    </w:p>
    <w:p w14:paraId="6D3628A4" w14:textId="08EB8E8B" w:rsidR="00B20337" w:rsidRPr="0060212D" w:rsidRDefault="00000000" w:rsidP="00B20337">
      <w:pPr>
        <w:pStyle w:val="Paragraph"/>
        <w:spacing w:beforeLines="100" w:before="240"/>
        <w:ind w:firstLine="0"/>
        <w:jc w:val="center"/>
        <w:rPr>
          <w:lang w:val="en-US"/>
        </w:rPr>
      </w:pPr>
      <w:r w:rsidRPr="0060212D">
        <w:rPr>
          <w:noProof/>
          <w:lang w:val="en-US" w:eastAsia="en-US"/>
        </w:rPr>
        <w:drawing>
          <wp:inline distT="0" distB="0" distL="0" distR="0" wp14:anchorId="78CC4F81" wp14:editId="5112F8EE">
            <wp:extent cx="2844000" cy="5128292"/>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844000" cy="5128292"/>
                    </a:xfrm>
                    <a:prstGeom prst="rect">
                      <a:avLst/>
                    </a:prstGeom>
                    <a:noFill/>
                    <a:ln>
                      <a:noFill/>
                    </a:ln>
                  </pic:spPr>
                </pic:pic>
              </a:graphicData>
            </a:graphic>
          </wp:inline>
        </w:drawing>
      </w:r>
    </w:p>
    <w:p w14:paraId="51C21C87" w14:textId="26120FCD" w:rsidR="00B20337" w:rsidRPr="0060212D" w:rsidRDefault="00000000" w:rsidP="00612323">
      <w:pPr>
        <w:pStyle w:val="FigureNumbering"/>
        <w:spacing w:after="240"/>
        <w:jc w:val="both"/>
        <w:rPr>
          <w:rFonts w:ascii="Times" w:hAnsi="Times"/>
          <w:b w:val="0"/>
          <w:bCs w:val="0"/>
          <w:lang w:val="en-US"/>
        </w:rPr>
      </w:pPr>
      <w:r w:rsidRPr="0060212D">
        <w:rPr>
          <w:lang w:val="en-US"/>
        </w:rPr>
        <w:t xml:space="preserve">Fig. </w:t>
      </w:r>
      <w:r w:rsidR="00BF19A1" w:rsidRPr="0060212D">
        <w:rPr>
          <w:lang w:val="en-US"/>
        </w:rPr>
        <w:t>6</w:t>
      </w:r>
      <w:r w:rsidRPr="0060212D">
        <w:rPr>
          <w:lang w:val="en-US"/>
        </w:rPr>
        <w:t>.</w:t>
      </w:r>
      <w:r w:rsidRPr="0060212D">
        <w:rPr>
          <w:b w:val="0"/>
          <w:bCs w:val="0"/>
          <w:lang w:val="en-US"/>
        </w:rPr>
        <w:t xml:space="preserve"> </w:t>
      </w:r>
      <w:r w:rsidR="00383A74" w:rsidRPr="0060212D">
        <w:rPr>
          <w:b w:val="0"/>
          <w:bCs w:val="0"/>
          <w:lang w:val="en-US"/>
        </w:rPr>
        <w:t xml:space="preserve">(a) </w:t>
      </w:r>
      <w:r w:rsidR="00383A74" w:rsidRPr="0060212D">
        <w:rPr>
          <w:rFonts w:ascii="Times" w:hAnsi="Times"/>
          <w:b w:val="0"/>
          <w:bCs w:val="0"/>
          <w:lang w:val="en-US"/>
        </w:rPr>
        <w:t xml:space="preserve">Wavelength </w:t>
      </w:r>
      <w:r w:rsidR="00803C7E" w:rsidRPr="0060212D">
        <w:rPr>
          <w:rFonts w:ascii="Times" w:hAnsi="Times"/>
          <w:b w:val="0"/>
          <w:bCs w:val="0"/>
          <w:lang w:val="en-US"/>
        </w:rPr>
        <w:t xml:space="preserve">(solid lines, left axis) </w:t>
      </w:r>
      <w:r w:rsidR="00383A74" w:rsidRPr="0060212D">
        <w:rPr>
          <w:rFonts w:ascii="Times" w:hAnsi="Times"/>
          <w:b w:val="0"/>
          <w:bCs w:val="0"/>
          <w:lang w:val="en-US"/>
        </w:rPr>
        <w:t xml:space="preserve">and resolution </w:t>
      </w:r>
      <w:r w:rsidR="00803C7E" w:rsidRPr="0060212D">
        <w:rPr>
          <w:rFonts w:ascii="Times" w:hAnsi="Times"/>
          <w:b w:val="0"/>
          <w:bCs w:val="0"/>
          <w:lang w:val="en-US"/>
        </w:rPr>
        <w:t xml:space="preserve">(dashed line, right axis) </w:t>
      </w:r>
      <w:r w:rsidR="003A536A" w:rsidRPr="0060212D">
        <w:rPr>
          <w:rFonts w:ascii="Times" w:hAnsi="Times"/>
          <w:b w:val="0"/>
          <w:bCs w:val="0"/>
          <w:lang w:val="en-US"/>
        </w:rPr>
        <w:t>yielded</w:t>
      </w:r>
      <w:r w:rsidR="00383A74" w:rsidRPr="0060212D">
        <w:rPr>
          <w:rFonts w:ascii="Times" w:hAnsi="Times"/>
          <w:b w:val="0"/>
          <w:bCs w:val="0"/>
          <w:lang w:val="en-US"/>
        </w:rPr>
        <w:t xml:space="preserve"> by the novel polychromator for QENS</w:t>
      </w:r>
      <w:r w:rsidR="003A536A" w:rsidRPr="0060212D">
        <w:rPr>
          <w:rFonts w:ascii="Times" w:hAnsi="Times"/>
          <w:b w:val="0"/>
          <w:bCs w:val="0"/>
          <w:lang w:val="en-US"/>
        </w:rPr>
        <w:t>;</w:t>
      </w:r>
      <w:r w:rsidR="00383A74" w:rsidRPr="0060212D">
        <w:rPr>
          <w:rFonts w:ascii="Times" w:hAnsi="Times"/>
          <w:b w:val="0"/>
          <w:bCs w:val="0"/>
          <w:lang w:val="en-US"/>
        </w:rPr>
        <w:t xml:space="preserve"> (b) energy resolution</w:t>
      </w:r>
      <w:r w:rsidR="00803C7E" w:rsidRPr="0060212D">
        <w:rPr>
          <w:rFonts w:ascii="Times" w:hAnsi="Times"/>
          <w:b w:val="0"/>
          <w:bCs w:val="0"/>
          <w:lang w:val="en-US"/>
        </w:rPr>
        <w:t xml:space="preserve"> (</w:t>
      </w:r>
      <w:proofErr w:type="gramStart"/>
      <w:r w:rsidR="00803C7E" w:rsidRPr="0060212D">
        <w:rPr>
          <w:rFonts w:ascii="Times" w:hAnsi="Times"/>
          <w:b w:val="0"/>
          <w:bCs w:val="0"/>
          <w:lang w:val="en-US"/>
        </w:rPr>
        <w:t>solid colored</w:t>
      </w:r>
      <w:proofErr w:type="gramEnd"/>
      <w:r w:rsidR="00803C7E" w:rsidRPr="0060212D">
        <w:rPr>
          <w:rFonts w:ascii="Times" w:hAnsi="Times"/>
          <w:b w:val="0"/>
          <w:bCs w:val="0"/>
          <w:lang w:val="en-US"/>
        </w:rPr>
        <w:t xml:space="preserve"> lines)</w:t>
      </w:r>
      <w:r w:rsidR="00383A74" w:rsidRPr="0060212D">
        <w:rPr>
          <w:rFonts w:ascii="Times" w:hAnsi="Times"/>
          <w:b w:val="0"/>
          <w:bCs w:val="0"/>
          <w:lang w:val="en-US"/>
        </w:rPr>
        <w:t xml:space="preserve"> and window </w:t>
      </w:r>
      <w:r w:rsidR="00803C7E" w:rsidRPr="0060212D">
        <w:rPr>
          <w:rFonts w:ascii="Times" w:hAnsi="Times"/>
          <w:b w:val="0"/>
          <w:bCs w:val="0"/>
          <w:lang w:val="en-US"/>
        </w:rPr>
        <w:t xml:space="preserve">(dashed colored lines) </w:t>
      </w:r>
      <w:r w:rsidR="00383A74" w:rsidRPr="0060212D">
        <w:rPr>
          <w:rFonts w:ascii="Times" w:hAnsi="Times"/>
          <w:b w:val="0"/>
          <w:bCs w:val="0"/>
          <w:lang w:val="en-US"/>
        </w:rPr>
        <w:t>achieved by the polychromator design.</w:t>
      </w:r>
    </w:p>
    <w:p w14:paraId="2552D405" w14:textId="035D7C3E" w:rsidR="00BD6476" w:rsidRPr="0060212D" w:rsidRDefault="00000000" w:rsidP="00BD6476">
      <w:pPr>
        <w:pStyle w:val="Paragraph"/>
        <w:ind w:firstLineChars="250" w:firstLine="500"/>
        <w:rPr>
          <w:lang w:val="en-US"/>
        </w:rPr>
      </w:pPr>
      <w:r w:rsidRPr="0060212D">
        <w:rPr>
          <w:lang w:val="en-US"/>
        </w:rPr>
        <w:t xml:space="preserve">Therefore, we can conclude that the QENS spectrometer </w:t>
      </w:r>
      <w:r w:rsidR="003A536A" w:rsidRPr="0060212D">
        <w:rPr>
          <w:lang w:val="en-US"/>
        </w:rPr>
        <w:t>using</w:t>
      </w:r>
      <w:r w:rsidRPr="0060212D">
        <w:rPr>
          <w:lang w:val="en-US"/>
        </w:rPr>
        <w:t xml:space="preserve"> the polychromator enables us to </w:t>
      </w:r>
      <w:r w:rsidR="000F2FD5" w:rsidRPr="0060212D">
        <w:rPr>
          <w:lang w:val="en-US"/>
        </w:rPr>
        <w:t>consider a</w:t>
      </w:r>
      <w:r w:rsidRPr="0060212D">
        <w:rPr>
          <w:lang w:val="en-US"/>
        </w:rPr>
        <w:t xml:space="preserve"> wide energy range </w:t>
      </w:r>
      <w:r w:rsidR="000F2FD5" w:rsidRPr="0060212D">
        <w:rPr>
          <w:lang w:val="en-US"/>
        </w:rPr>
        <w:t>of</w:t>
      </w:r>
      <w:r w:rsidRPr="0060212D">
        <w:rPr>
          <w:lang w:val="en-US"/>
        </w:rPr>
        <w:t xml:space="preserve"> white cold neutrons from 0.4 to 2 nm. </w:t>
      </w:r>
      <w:r w:rsidR="000F2FD5" w:rsidRPr="0060212D">
        <w:rPr>
          <w:lang w:val="en-US"/>
        </w:rPr>
        <w:t>E</w:t>
      </w:r>
      <w:r w:rsidRPr="0060212D">
        <w:rPr>
          <w:lang w:val="en-US"/>
        </w:rPr>
        <w:t>nergy transfer with different energy resolution</w:t>
      </w:r>
      <w:r w:rsidRPr="0060212D">
        <w:rPr>
          <w:rFonts w:eastAsia="ＭＳ 明朝"/>
          <w:lang w:val="en-US"/>
        </w:rPr>
        <w:t xml:space="preserve">s can be measured </w:t>
      </w:r>
      <w:r w:rsidRPr="0060212D">
        <w:rPr>
          <w:lang w:val="en-US"/>
        </w:rPr>
        <w:t>simultaneously using different order</w:t>
      </w:r>
      <w:r w:rsidRPr="0060212D">
        <w:rPr>
          <w:rFonts w:eastAsia="ＭＳ 明朝"/>
          <w:lang w:val="en-US"/>
        </w:rPr>
        <w:t xml:space="preserve">s of </w:t>
      </w:r>
      <w:r w:rsidRPr="0060212D">
        <w:rPr>
          <w:lang w:val="en-US"/>
        </w:rPr>
        <w:t>reflection. This m</w:t>
      </w:r>
      <w:r w:rsidR="000F2FD5" w:rsidRPr="0060212D">
        <w:rPr>
          <w:lang w:val="en-US"/>
        </w:rPr>
        <w:t>ay facilitate</w:t>
      </w:r>
      <w:r w:rsidRPr="0060212D">
        <w:rPr>
          <w:lang w:val="en-US"/>
        </w:rPr>
        <w:t xml:space="preserve"> peak width analysis </w:t>
      </w:r>
      <w:r w:rsidR="000F2FD5" w:rsidRPr="0060212D">
        <w:rPr>
          <w:lang w:val="en-US"/>
        </w:rPr>
        <w:t>for</w:t>
      </w:r>
      <w:r w:rsidRPr="0060212D">
        <w:rPr>
          <w:lang w:val="en-US"/>
        </w:rPr>
        <w:t xml:space="preserve"> evaluat</w:t>
      </w:r>
      <w:r w:rsidR="000F2FD5" w:rsidRPr="0060212D">
        <w:rPr>
          <w:lang w:val="en-US"/>
        </w:rPr>
        <w:t>ing</w:t>
      </w:r>
      <w:r w:rsidRPr="0060212D">
        <w:rPr>
          <w:lang w:val="en-US"/>
        </w:rPr>
        <w:t xml:space="preserve"> the width of energy transfer by considering the effect of resolution.</w:t>
      </w:r>
      <w:r w:rsidR="00FC2545" w:rsidRPr="0060212D">
        <w:rPr>
          <w:lang w:val="en-US"/>
        </w:rPr>
        <w:t xml:space="preserve"> </w:t>
      </w:r>
      <w:r w:rsidR="000F2FD5" w:rsidRPr="0060212D">
        <w:rPr>
          <w:lang w:val="en-US"/>
        </w:rPr>
        <w:t>Regarding</w:t>
      </w:r>
      <w:r w:rsidR="00FC2545" w:rsidRPr="0060212D">
        <w:rPr>
          <w:lang w:val="en-US"/>
        </w:rPr>
        <w:t xml:space="preserve"> the solid angle, a gap of 3</w:t>
      </w:r>
      <w:r w:rsidR="005B35D2" w:rsidRPr="0060212D">
        <w:rPr>
          <w:lang w:val="en-US"/>
        </w:rPr>
        <w:t>6</w:t>
      </w:r>
      <w:r w:rsidR="00FC2545" w:rsidRPr="0060212D">
        <w:rPr>
          <w:lang w:val="en-US"/>
        </w:rPr>
        <w:t xml:space="preserve"> mm </w:t>
      </w:r>
      <w:r w:rsidR="000F2FD5" w:rsidRPr="0060212D">
        <w:rPr>
          <w:lang w:val="en-US"/>
        </w:rPr>
        <w:t>wa</w:t>
      </w:r>
      <w:r w:rsidR="00FC2545" w:rsidRPr="0060212D">
        <w:rPr>
          <w:lang w:val="en-US"/>
        </w:rPr>
        <w:t xml:space="preserve">s required at the entrance of the analyzer mirror </w:t>
      </w:r>
      <w:r w:rsidR="000F2FD5" w:rsidRPr="0060212D">
        <w:rPr>
          <w:lang w:val="en-US"/>
        </w:rPr>
        <w:t>for</w:t>
      </w:r>
      <w:r w:rsidR="00FC2545" w:rsidRPr="0060212D">
        <w:rPr>
          <w:lang w:val="en-US"/>
        </w:rPr>
        <w:t xml:space="preserve"> </w:t>
      </w:r>
      <w:r w:rsidR="000F2FD5" w:rsidRPr="0060212D">
        <w:rPr>
          <w:lang w:val="en-US"/>
        </w:rPr>
        <w:t>a</w:t>
      </w:r>
      <w:r w:rsidR="00FC2545" w:rsidRPr="0060212D">
        <w:rPr>
          <w:lang w:val="en-US"/>
        </w:rPr>
        <w:t xml:space="preserve"> mirror length </w:t>
      </w:r>
      <w:r w:rsidR="000F2FD5" w:rsidRPr="0060212D">
        <w:rPr>
          <w:lang w:val="en-US"/>
        </w:rPr>
        <w:t>of</w:t>
      </w:r>
      <w:r w:rsidR="00FC2545" w:rsidRPr="0060212D">
        <w:rPr>
          <w:lang w:val="en-US"/>
        </w:rPr>
        <w:t xml:space="preserve"> 300 mm</w:t>
      </w:r>
      <w:r w:rsidRPr="0060212D">
        <w:rPr>
          <w:rFonts w:eastAsia="ＭＳ 明朝"/>
          <w:lang w:val="en-US"/>
        </w:rPr>
        <w:t xml:space="preserve">, </w:t>
      </w:r>
      <w:r w:rsidR="000F2FD5" w:rsidRPr="0060212D">
        <w:rPr>
          <w:rFonts w:eastAsia="ＭＳ 明朝"/>
          <w:lang w:val="en-US"/>
        </w:rPr>
        <w:t>where the</w:t>
      </w:r>
      <w:r w:rsidR="00FC2545" w:rsidRPr="0060212D">
        <w:rPr>
          <w:lang w:val="en-US"/>
        </w:rPr>
        <w:t xml:space="preserve"> </w:t>
      </w:r>
      <w:r w:rsidR="005B35D2" w:rsidRPr="0060212D">
        <w:rPr>
          <w:lang w:val="en-US"/>
        </w:rPr>
        <w:t xml:space="preserve">maximum incident angle </w:t>
      </w:r>
      <w:r w:rsidR="000F2FD5" w:rsidRPr="0060212D">
        <w:rPr>
          <w:lang w:val="en-US"/>
        </w:rPr>
        <w:t>was</w:t>
      </w:r>
      <w:r w:rsidR="005B35D2" w:rsidRPr="0060212D">
        <w:rPr>
          <w:lang w:val="en-US"/>
        </w:rPr>
        <w:t xml:space="preserve"> 120 </w:t>
      </w:r>
      <w:proofErr w:type="spellStart"/>
      <w:r w:rsidR="005B35D2" w:rsidRPr="0060212D">
        <w:rPr>
          <w:lang w:val="en-US"/>
        </w:rPr>
        <w:t>mrad</w:t>
      </w:r>
      <w:proofErr w:type="spellEnd"/>
      <w:r w:rsidR="005B35D2" w:rsidRPr="0060212D">
        <w:rPr>
          <w:lang w:val="en-US"/>
        </w:rPr>
        <w:t>. This resulted in a maximum coverage of the solid angle of 95% (36/38) under the assumption that analyzer mirrors with a thickness of 2 mm were placed around the sample, such as</w:t>
      </w:r>
      <w:r w:rsidR="008A0D1B" w:rsidRPr="0060212D">
        <w:rPr>
          <w:lang w:val="en-US"/>
        </w:rPr>
        <w:t xml:space="preserve"> in the case of</w:t>
      </w:r>
      <w:r w:rsidR="00597382" w:rsidRPr="0060212D">
        <w:rPr>
          <w:lang w:val="en-US"/>
        </w:rPr>
        <w:t xml:space="preserve"> a radial collimator.</w:t>
      </w:r>
    </w:p>
    <w:p w14:paraId="0D1358AA" w14:textId="6742C3EC" w:rsidR="00CE25C4" w:rsidRPr="0060212D" w:rsidRDefault="00000000" w:rsidP="00CE25C4">
      <w:pPr>
        <w:pStyle w:val="Section"/>
        <w:rPr>
          <w:lang w:val="en-US"/>
        </w:rPr>
      </w:pPr>
      <w:r w:rsidRPr="0060212D">
        <w:rPr>
          <w:lang w:val="en-US"/>
        </w:rPr>
        <w:t>Conclusion</w:t>
      </w:r>
    </w:p>
    <w:p w14:paraId="48294F7D" w14:textId="3FC42D78" w:rsidR="00BE35FC" w:rsidRPr="0060212D" w:rsidRDefault="00000000" w:rsidP="00BE35FC">
      <w:pPr>
        <w:pStyle w:val="Paragraph"/>
        <w:rPr>
          <w:lang w:val="en-US"/>
        </w:rPr>
      </w:pPr>
      <w:r w:rsidRPr="0060212D">
        <w:rPr>
          <w:lang w:val="en-US"/>
        </w:rPr>
        <w:t xml:space="preserve">In this study, a novel polychromator </w:t>
      </w:r>
      <w:r w:rsidR="008A0D1B" w:rsidRPr="0060212D">
        <w:rPr>
          <w:lang w:val="en-US"/>
        </w:rPr>
        <w:t>comprising</w:t>
      </w:r>
      <w:r w:rsidRPr="0060212D">
        <w:rPr>
          <w:lang w:val="en-US"/>
        </w:rPr>
        <w:t xml:space="preserve"> multi</w:t>
      </w:r>
      <w:r w:rsidR="008A0D1B" w:rsidRPr="0060212D">
        <w:rPr>
          <w:lang w:val="en-US"/>
        </w:rPr>
        <w:t xml:space="preserve">ple </w:t>
      </w:r>
      <w:r w:rsidRPr="0060212D">
        <w:rPr>
          <w:lang w:val="en-US"/>
        </w:rPr>
        <w:t>layer</w:t>
      </w:r>
      <w:r w:rsidR="008A0D1B" w:rsidRPr="0060212D">
        <w:rPr>
          <w:lang w:val="en-US"/>
        </w:rPr>
        <w:t>s</w:t>
      </w:r>
      <w:r w:rsidRPr="0060212D">
        <w:rPr>
          <w:lang w:val="en-US"/>
        </w:rPr>
        <w:t xml:space="preserve"> on an elliptic</w:t>
      </w:r>
      <w:r w:rsidRPr="0060212D">
        <w:rPr>
          <w:rFonts w:eastAsia="ＭＳ 明朝"/>
          <w:lang w:val="en-US"/>
        </w:rPr>
        <w:t xml:space="preserve">al mirror and a high-resolution </w:t>
      </w:r>
      <w:r w:rsidR="008A0D1B" w:rsidRPr="0060212D">
        <w:rPr>
          <w:rFonts w:eastAsia="ＭＳ 明朝"/>
          <w:lang w:val="en-US"/>
        </w:rPr>
        <w:t>PSD</w:t>
      </w:r>
      <w:r w:rsidRPr="0060212D">
        <w:rPr>
          <w:lang w:val="en-US"/>
        </w:rPr>
        <w:t xml:space="preserve"> </w:t>
      </w:r>
      <w:r w:rsidR="008A0D1B" w:rsidRPr="0060212D">
        <w:rPr>
          <w:lang w:val="en-US"/>
        </w:rPr>
        <w:t>wa</w:t>
      </w:r>
      <w:r w:rsidRPr="0060212D">
        <w:rPr>
          <w:lang w:val="en-US"/>
        </w:rPr>
        <w:t xml:space="preserve">s proposed. One of the focal points of the mirror was placed on a virtual source, and the other was placed on the PSD. </w:t>
      </w:r>
      <w:r w:rsidR="008A0D1B" w:rsidRPr="0060212D">
        <w:rPr>
          <w:lang w:val="en-US"/>
        </w:rPr>
        <w:t>T</w:t>
      </w:r>
      <w:r w:rsidRPr="0060212D">
        <w:rPr>
          <w:lang w:val="en-US"/>
        </w:rPr>
        <w:t>he</w:t>
      </w:r>
      <w:r w:rsidR="00623152" w:rsidRPr="0060212D">
        <w:rPr>
          <w:iCs/>
          <w:lang w:val="en-US"/>
        </w:rPr>
        <w:t xml:space="preserve"> spectrum of the white beam </w:t>
      </w:r>
      <w:r w:rsidR="008A0D1B" w:rsidRPr="0060212D">
        <w:rPr>
          <w:iCs/>
          <w:lang w:val="en-US"/>
        </w:rPr>
        <w:t>was</w:t>
      </w:r>
      <w:r w:rsidRPr="0060212D">
        <w:rPr>
          <w:rFonts w:eastAsia="ＭＳ 明朝"/>
          <w:iCs/>
          <w:lang w:val="en-US"/>
        </w:rPr>
        <w:t xml:space="preserve"> observed on the detector as a function of the detection position</w:t>
      </w:r>
      <w:r w:rsidR="00022A71" w:rsidRPr="0060212D">
        <w:rPr>
          <w:lang w:val="en-US"/>
        </w:rPr>
        <w:t xml:space="preserve"> </w:t>
      </w:r>
      <w:r w:rsidR="008A0D1B" w:rsidRPr="0060212D">
        <w:rPr>
          <w:lang w:val="en-US"/>
        </w:rPr>
        <w:t xml:space="preserve">owing to changes in </w:t>
      </w:r>
      <w:r w:rsidRPr="0060212D">
        <w:rPr>
          <w:lang w:val="en-US"/>
        </w:rPr>
        <w:t>the incident</w:t>
      </w:r>
      <w:r w:rsidR="00022A71" w:rsidRPr="0060212D">
        <w:rPr>
          <w:lang w:val="en-US"/>
        </w:rPr>
        <w:t xml:space="preserve"> and reflection</w:t>
      </w:r>
      <w:r w:rsidRPr="0060212D">
        <w:rPr>
          <w:lang w:val="en-US"/>
        </w:rPr>
        <w:t xml:space="preserve"> angle</w:t>
      </w:r>
      <w:r w:rsidR="00022A71" w:rsidRPr="0060212D">
        <w:rPr>
          <w:lang w:val="en-US"/>
        </w:rPr>
        <w:t>s</w:t>
      </w:r>
      <w:r w:rsidRPr="0060212D">
        <w:rPr>
          <w:lang w:val="en-US"/>
        </w:rPr>
        <w:t xml:space="preserve"> </w:t>
      </w:r>
      <w:r w:rsidR="00022A71" w:rsidRPr="0060212D">
        <w:rPr>
          <w:lang w:val="en-US"/>
        </w:rPr>
        <w:t xml:space="preserve">of </w:t>
      </w:r>
      <w:r w:rsidRPr="0060212D">
        <w:rPr>
          <w:rFonts w:eastAsia="ＭＳ 明朝"/>
          <w:lang w:val="en-US"/>
        </w:rPr>
        <w:t xml:space="preserve">the neutrons </w:t>
      </w:r>
      <w:r w:rsidR="00022A71" w:rsidRPr="0060212D">
        <w:rPr>
          <w:lang w:val="en-US"/>
        </w:rPr>
        <w:t>on</w:t>
      </w:r>
      <w:r w:rsidRPr="0060212D">
        <w:rPr>
          <w:lang w:val="en-US"/>
        </w:rPr>
        <w:t xml:space="preserve"> the mirror. </w:t>
      </w:r>
      <w:r w:rsidR="00623152" w:rsidRPr="0060212D">
        <w:rPr>
          <w:lang w:val="en-US"/>
        </w:rPr>
        <w:t>As the wavelength resolution of the polychromator is governed by the width of the Bragg peak, a “</w:t>
      </w:r>
      <w:proofErr w:type="spellStart"/>
      <w:r w:rsidR="00623152" w:rsidRPr="0060212D">
        <w:rPr>
          <w:lang w:val="en-US"/>
        </w:rPr>
        <w:t>crystallic</w:t>
      </w:r>
      <w:proofErr w:type="spellEnd"/>
      <w:r w:rsidR="00623152" w:rsidRPr="0060212D">
        <w:rPr>
          <w:lang w:val="en-US"/>
        </w:rPr>
        <w:t xml:space="preserve"> multilayer” </w:t>
      </w:r>
      <w:r w:rsidR="008A0D1B" w:rsidRPr="0060212D">
        <w:rPr>
          <w:lang w:val="en-US"/>
        </w:rPr>
        <w:t>with a</w:t>
      </w:r>
      <w:r w:rsidR="00623152" w:rsidRPr="0060212D">
        <w:rPr>
          <w:lang w:val="en-US"/>
        </w:rPr>
        <w:t xml:space="preserve"> large stacking number </w:t>
      </w:r>
      <w:r w:rsidR="007D2929" w:rsidRPr="0060212D">
        <w:rPr>
          <w:lang w:val="en-US"/>
        </w:rPr>
        <w:t xml:space="preserve">composed </w:t>
      </w:r>
      <w:r w:rsidR="00623152" w:rsidRPr="0060212D">
        <w:rPr>
          <w:lang w:val="en-US"/>
        </w:rPr>
        <w:t xml:space="preserve">of materials </w:t>
      </w:r>
      <w:r w:rsidR="007D2929" w:rsidRPr="0060212D">
        <w:rPr>
          <w:lang w:val="en-US"/>
        </w:rPr>
        <w:t>providing</w:t>
      </w:r>
      <w:r w:rsidR="00623152" w:rsidRPr="0060212D">
        <w:rPr>
          <w:lang w:val="en-US"/>
        </w:rPr>
        <w:t xml:space="preserve"> less reflectivity </w:t>
      </w:r>
      <w:r w:rsidR="007D2929" w:rsidRPr="0060212D">
        <w:rPr>
          <w:lang w:val="en-US"/>
        </w:rPr>
        <w:t>in</w:t>
      </w:r>
      <w:r w:rsidR="00623152" w:rsidRPr="0060212D">
        <w:rPr>
          <w:lang w:val="en-US"/>
        </w:rPr>
        <w:t xml:space="preserve"> one layer unit </w:t>
      </w:r>
      <w:r w:rsidR="007D2929" w:rsidRPr="0060212D">
        <w:rPr>
          <w:lang w:val="en-US"/>
        </w:rPr>
        <w:t>wa</w:t>
      </w:r>
      <w:r w:rsidR="00623152" w:rsidRPr="0060212D">
        <w:rPr>
          <w:lang w:val="en-US"/>
        </w:rPr>
        <w:t xml:space="preserve">s </w:t>
      </w:r>
      <w:r w:rsidR="00391CED" w:rsidRPr="0060212D">
        <w:rPr>
          <w:lang w:val="en-US"/>
        </w:rPr>
        <w:t>proposed</w:t>
      </w:r>
      <w:r w:rsidR="00623152" w:rsidRPr="0060212D">
        <w:rPr>
          <w:lang w:val="en-US"/>
        </w:rPr>
        <w:t xml:space="preserve"> to </w:t>
      </w:r>
      <w:r w:rsidR="00391CED" w:rsidRPr="0060212D">
        <w:rPr>
          <w:lang w:val="en-US"/>
        </w:rPr>
        <w:t xml:space="preserve">increase </w:t>
      </w:r>
      <w:r w:rsidR="00623152" w:rsidRPr="0060212D">
        <w:rPr>
          <w:lang w:val="en-US"/>
        </w:rPr>
        <w:t>the crystallinity</w:t>
      </w:r>
      <w:r w:rsidR="00391CED" w:rsidRPr="0060212D">
        <w:rPr>
          <w:lang w:val="en-US"/>
        </w:rPr>
        <w:t xml:space="preserve"> for sharp Bragg peaks. For the application of the polychromator, a neutron reflectometer with a continuous source </w:t>
      </w:r>
      <w:r w:rsidR="00C677BD" w:rsidRPr="0060212D">
        <w:rPr>
          <w:lang w:val="en-US"/>
        </w:rPr>
        <w:t xml:space="preserve">and </w:t>
      </w:r>
      <w:r w:rsidRPr="0060212D">
        <w:rPr>
          <w:rFonts w:eastAsia="ＭＳ 明朝"/>
          <w:lang w:val="en-US"/>
        </w:rPr>
        <w:t xml:space="preserve">a QENS spectrometer </w:t>
      </w:r>
      <w:r w:rsidR="00C677BD" w:rsidRPr="0060212D">
        <w:rPr>
          <w:lang w:val="en-US"/>
        </w:rPr>
        <w:t>with a pulsed source were</w:t>
      </w:r>
      <w:r w:rsidR="000F3532" w:rsidRPr="0060212D">
        <w:rPr>
          <w:lang w:val="en-US"/>
        </w:rPr>
        <w:t xml:space="preserve"> designed</w:t>
      </w:r>
      <w:r w:rsidRPr="0060212D">
        <w:rPr>
          <w:rFonts w:eastAsia="ＭＳ 明朝"/>
          <w:lang w:val="en-US"/>
        </w:rPr>
        <w:t xml:space="preserve">, and their performances </w:t>
      </w:r>
      <w:r w:rsidR="000F3532" w:rsidRPr="0060212D">
        <w:rPr>
          <w:lang w:val="en-US"/>
        </w:rPr>
        <w:t xml:space="preserve">were </w:t>
      </w:r>
      <w:r w:rsidR="007D2929" w:rsidRPr="0060212D">
        <w:rPr>
          <w:lang w:val="en-US"/>
        </w:rPr>
        <w:t>estimated</w:t>
      </w:r>
      <w:r w:rsidR="00391CED" w:rsidRPr="0060212D">
        <w:rPr>
          <w:lang w:val="en-US"/>
        </w:rPr>
        <w:t xml:space="preserve">. </w:t>
      </w:r>
      <w:r w:rsidR="00BD6476" w:rsidRPr="0060212D">
        <w:rPr>
          <w:lang w:val="en-US"/>
        </w:rPr>
        <w:t>The neutron reflectometer enable</w:t>
      </w:r>
      <w:r w:rsidR="007D2929" w:rsidRPr="0060212D">
        <w:rPr>
          <w:lang w:val="en-US"/>
        </w:rPr>
        <w:t>d</w:t>
      </w:r>
      <w:r w:rsidR="00BD6476" w:rsidRPr="0060212D">
        <w:rPr>
          <w:lang w:val="en-US"/>
        </w:rPr>
        <w:t xml:space="preserve"> us to measure the reflectivity over a wide momentum transfer range using a wide wavelength band</w:t>
      </w:r>
      <w:r w:rsidRPr="0060212D">
        <w:rPr>
          <w:rFonts w:eastAsia="ＭＳ 明朝"/>
          <w:lang w:val="en-US"/>
        </w:rPr>
        <w:t xml:space="preserve">, as in the TOF method. The QENS spectrometer </w:t>
      </w:r>
      <w:r w:rsidR="007D2929" w:rsidRPr="0060212D">
        <w:rPr>
          <w:rFonts w:eastAsia="ＭＳ 明朝"/>
          <w:lang w:val="en-US"/>
        </w:rPr>
        <w:t>encompassed</w:t>
      </w:r>
      <w:r w:rsidRPr="0060212D">
        <w:rPr>
          <w:rFonts w:eastAsia="ＭＳ 明朝"/>
          <w:lang w:val="en-US"/>
        </w:rPr>
        <w:t xml:space="preserve"> </w:t>
      </w:r>
      <w:r w:rsidR="007D2929" w:rsidRPr="0060212D">
        <w:rPr>
          <w:rFonts w:eastAsia="ＭＳ 明朝"/>
          <w:lang w:val="en-US"/>
        </w:rPr>
        <w:t xml:space="preserve">an </w:t>
      </w:r>
      <w:r w:rsidRPr="0060212D">
        <w:rPr>
          <w:rFonts w:eastAsia="ＭＳ 明朝"/>
          <w:lang w:val="en-US"/>
        </w:rPr>
        <w:t xml:space="preserve">extremely wide </w:t>
      </w:r>
      <w:r w:rsidR="00B24B02" w:rsidRPr="0060212D">
        <w:rPr>
          <w:lang w:val="en-US"/>
        </w:rPr>
        <w:t>energy range</w:t>
      </w:r>
      <w:r w:rsidR="00BA0960" w:rsidRPr="0060212D">
        <w:rPr>
          <w:lang w:val="en-US"/>
        </w:rPr>
        <w:t>, i.e.,</w:t>
      </w:r>
      <w:r w:rsidR="00B24B02" w:rsidRPr="0060212D">
        <w:rPr>
          <w:lang w:val="en-US"/>
        </w:rPr>
        <w:t xml:space="preserve"> from </w:t>
      </w:r>
      <w:r w:rsidR="00BA0960" w:rsidRPr="0060212D">
        <w:rPr>
          <w:lang w:val="en-US"/>
        </w:rPr>
        <w:t>micro-electron-volts</w:t>
      </w:r>
      <w:r w:rsidR="00B24B02" w:rsidRPr="0060212D">
        <w:rPr>
          <w:lang w:val="en-US"/>
        </w:rPr>
        <w:t xml:space="preserve"> </w:t>
      </w:r>
      <w:r w:rsidR="00EF39BE" w:rsidRPr="0060212D">
        <w:rPr>
          <w:lang w:val="en-US"/>
        </w:rPr>
        <w:t>by</w:t>
      </w:r>
      <w:r w:rsidR="00B24B02" w:rsidRPr="0060212D">
        <w:rPr>
          <w:lang w:val="en-US"/>
        </w:rPr>
        <w:t xml:space="preserve"> </w:t>
      </w:r>
      <w:r w:rsidR="00EF39BE" w:rsidRPr="0060212D">
        <w:rPr>
          <w:lang w:val="en-US"/>
        </w:rPr>
        <w:t>extremely</w:t>
      </w:r>
      <w:r w:rsidR="00B24B02" w:rsidRPr="0060212D">
        <w:rPr>
          <w:lang w:val="en-US"/>
        </w:rPr>
        <w:t xml:space="preserve"> cold neutrons of </w:t>
      </w:r>
      <m:oMath>
        <m:r>
          <w:rPr>
            <w:rFonts w:ascii="Cambria Math" w:hAnsi="Cambria Math"/>
            <w:lang w:val="en-US"/>
          </w:rPr>
          <m:t>λ</m:t>
        </m:r>
      </m:oMath>
      <w:r w:rsidR="00EF39BE" w:rsidRPr="0060212D">
        <w:rPr>
          <w:lang w:val="en-US"/>
        </w:rPr>
        <w:t xml:space="preserve"> </w:t>
      </w:r>
      <w:r w:rsidR="00B24B02" w:rsidRPr="0060212D">
        <w:rPr>
          <w:lang w:val="en-US"/>
        </w:rPr>
        <w:t>=</w:t>
      </w:r>
      <w:r w:rsidR="00EF39BE" w:rsidRPr="0060212D">
        <w:rPr>
          <w:lang w:val="en-US"/>
        </w:rPr>
        <w:t xml:space="preserve"> </w:t>
      </w:r>
      <w:r w:rsidR="00B24B02" w:rsidRPr="0060212D">
        <w:rPr>
          <w:lang w:val="en-US"/>
        </w:rPr>
        <w:t>2.0 nm</w:t>
      </w:r>
      <w:r w:rsidR="00EF39BE" w:rsidRPr="0060212D">
        <w:rPr>
          <w:lang w:val="en-US"/>
        </w:rPr>
        <w:t>,</w:t>
      </w:r>
      <w:r w:rsidR="00B24B02" w:rsidRPr="0060212D">
        <w:rPr>
          <w:lang w:val="en-US"/>
        </w:rPr>
        <w:t xml:space="preserve"> to </w:t>
      </w:r>
      <w:proofErr w:type="spellStart"/>
      <w:r w:rsidR="00B24B02" w:rsidRPr="0060212D">
        <w:rPr>
          <w:lang w:val="en-US"/>
        </w:rPr>
        <w:t>meV</w:t>
      </w:r>
      <w:proofErr w:type="spellEnd"/>
      <w:r w:rsidR="00B24B02" w:rsidRPr="0060212D">
        <w:rPr>
          <w:lang w:val="en-US"/>
        </w:rPr>
        <w:t xml:space="preserve"> </w:t>
      </w:r>
      <w:r w:rsidR="00EF39BE" w:rsidRPr="0060212D">
        <w:rPr>
          <w:lang w:val="en-US"/>
        </w:rPr>
        <w:t>by</w:t>
      </w:r>
      <w:r w:rsidR="00B24B02" w:rsidRPr="0060212D">
        <w:rPr>
          <w:lang w:val="en-US"/>
        </w:rPr>
        <w:t xml:space="preserve"> cold neutrons of </w:t>
      </w:r>
      <m:oMath>
        <m:r>
          <w:rPr>
            <w:rFonts w:ascii="Cambria Math" w:hAnsi="Cambria Math"/>
            <w:lang w:val="en-US"/>
          </w:rPr>
          <m:t>λ</m:t>
        </m:r>
      </m:oMath>
      <w:r w:rsidR="00EF39BE" w:rsidRPr="0060212D">
        <w:rPr>
          <w:lang w:val="en-US"/>
        </w:rPr>
        <w:t xml:space="preserve"> </w:t>
      </w:r>
      <w:r w:rsidR="00B24B02" w:rsidRPr="0060212D">
        <w:rPr>
          <w:lang w:val="en-US"/>
        </w:rPr>
        <w:t>=</w:t>
      </w:r>
      <w:r w:rsidR="00EF39BE" w:rsidRPr="0060212D">
        <w:rPr>
          <w:lang w:val="en-US"/>
        </w:rPr>
        <w:t xml:space="preserve"> </w:t>
      </w:r>
      <w:r w:rsidR="00B24B02" w:rsidRPr="0060212D">
        <w:rPr>
          <w:lang w:val="en-US"/>
        </w:rPr>
        <w:t>0.4 nm.</w:t>
      </w:r>
      <w:r w:rsidR="00CA148D" w:rsidRPr="0060212D">
        <w:rPr>
          <w:lang w:val="en-US"/>
        </w:rPr>
        <w:t xml:space="preserve"> </w:t>
      </w:r>
      <w:r w:rsidR="00EF39BE" w:rsidRPr="0060212D">
        <w:rPr>
          <w:lang w:val="en-US"/>
        </w:rPr>
        <w:t>F</w:t>
      </w:r>
      <w:r w:rsidR="00CA148D" w:rsidRPr="0060212D">
        <w:rPr>
          <w:lang w:val="en-US"/>
        </w:rPr>
        <w:t xml:space="preserve">or the latter case, the </w:t>
      </w:r>
      <w:r w:rsidR="00EF39BE" w:rsidRPr="0060212D">
        <w:rPr>
          <w:lang w:val="en-US"/>
        </w:rPr>
        <w:t>proposed</w:t>
      </w:r>
      <w:r w:rsidR="00CA148D" w:rsidRPr="0060212D">
        <w:rPr>
          <w:lang w:val="en-US"/>
        </w:rPr>
        <w:t xml:space="preserve"> method </w:t>
      </w:r>
      <w:r w:rsidR="00EF39BE" w:rsidRPr="0060212D">
        <w:rPr>
          <w:lang w:val="en-US"/>
        </w:rPr>
        <w:t>demonstrated significant</w:t>
      </w:r>
      <w:r w:rsidR="00CA148D" w:rsidRPr="0060212D">
        <w:rPr>
          <w:lang w:val="en-US"/>
        </w:rPr>
        <w:t xml:space="preserve"> potential </w:t>
      </w:r>
      <w:r w:rsidR="00EF39BE" w:rsidRPr="0060212D">
        <w:rPr>
          <w:lang w:val="en-US"/>
        </w:rPr>
        <w:t>for</w:t>
      </w:r>
      <w:r w:rsidR="00CA148D" w:rsidRPr="0060212D">
        <w:rPr>
          <w:lang w:val="en-US"/>
        </w:rPr>
        <w:t xml:space="preserve"> improv</w:t>
      </w:r>
      <w:r w:rsidR="00EF39BE" w:rsidRPr="0060212D">
        <w:rPr>
          <w:lang w:val="en-US"/>
        </w:rPr>
        <w:t>ing</w:t>
      </w:r>
      <w:r w:rsidR="00CA148D" w:rsidRPr="0060212D">
        <w:rPr>
          <w:lang w:val="en-US"/>
        </w:rPr>
        <w:t xml:space="preserve"> the </w:t>
      </w:r>
      <w:r w:rsidR="00EF39BE" w:rsidRPr="0060212D">
        <w:rPr>
          <w:lang w:val="en-US"/>
        </w:rPr>
        <w:t xml:space="preserve">data </w:t>
      </w:r>
      <w:r w:rsidR="00CA148D" w:rsidRPr="0060212D">
        <w:rPr>
          <w:lang w:val="en-US"/>
        </w:rPr>
        <w:t xml:space="preserve">quality </w:t>
      </w:r>
      <w:r w:rsidR="00EF39BE" w:rsidRPr="0060212D">
        <w:rPr>
          <w:lang w:val="en-US"/>
        </w:rPr>
        <w:t>via the application of</w:t>
      </w:r>
      <w:r w:rsidR="00CA148D" w:rsidRPr="0060212D">
        <w:rPr>
          <w:lang w:val="en-US"/>
        </w:rPr>
        <w:t xml:space="preserve"> higher-order reflection</w:t>
      </w:r>
      <w:r w:rsidR="00EF39BE" w:rsidRPr="0060212D">
        <w:rPr>
          <w:lang w:val="en-US"/>
        </w:rPr>
        <w:t>s</w:t>
      </w:r>
      <w:r w:rsidR="00CA148D" w:rsidRPr="0060212D">
        <w:rPr>
          <w:lang w:val="en-US"/>
        </w:rPr>
        <w:t xml:space="preserve"> at the polychromator mirror</w:t>
      </w:r>
      <w:r w:rsidR="00EF39BE" w:rsidRPr="0060212D">
        <w:rPr>
          <w:lang w:val="en-US"/>
        </w:rPr>
        <w:t>. This is</w:t>
      </w:r>
      <w:r w:rsidR="00CA148D" w:rsidRPr="0060212D">
        <w:rPr>
          <w:lang w:val="en-US"/>
        </w:rPr>
        <w:t xml:space="preserve"> because the dynamic structure factor </w:t>
      </w:r>
      <w:r w:rsidRPr="0060212D">
        <w:rPr>
          <w:lang w:val="en-US"/>
        </w:rPr>
        <w:t xml:space="preserve">in an extremely wide energy transfer and momentum transfer space can be measured </w:t>
      </w:r>
      <w:r w:rsidR="00D3470E" w:rsidRPr="0060212D">
        <w:rPr>
          <w:lang w:val="en-US"/>
        </w:rPr>
        <w:t>under</w:t>
      </w:r>
      <w:r w:rsidRPr="0060212D">
        <w:rPr>
          <w:lang w:val="en-US"/>
        </w:rPr>
        <w:t xml:space="preserve"> different energy resolution</w:t>
      </w:r>
      <w:r w:rsidRPr="0060212D">
        <w:rPr>
          <w:rFonts w:eastAsia="ＭＳ 明朝"/>
          <w:lang w:val="en-US"/>
        </w:rPr>
        <w:t xml:space="preserve">s </w:t>
      </w:r>
      <w:r w:rsidR="00D3470E" w:rsidRPr="0060212D">
        <w:rPr>
          <w:lang w:val="en-US"/>
        </w:rPr>
        <w:t>simultaneously</w:t>
      </w:r>
      <w:r w:rsidRPr="0060212D">
        <w:rPr>
          <w:lang w:val="en-US"/>
        </w:rPr>
        <w:t xml:space="preserve">. </w:t>
      </w:r>
      <w:r w:rsidR="00D3470E" w:rsidRPr="0060212D">
        <w:rPr>
          <w:lang w:val="en-US"/>
        </w:rPr>
        <w:t>However</w:t>
      </w:r>
      <w:r w:rsidRPr="0060212D">
        <w:rPr>
          <w:lang w:val="en-US"/>
        </w:rPr>
        <w:t xml:space="preserve">, this is </w:t>
      </w:r>
      <w:r w:rsidR="00D3470E" w:rsidRPr="0060212D">
        <w:rPr>
          <w:lang w:val="en-US"/>
        </w:rPr>
        <w:t>merely</w:t>
      </w:r>
      <w:r w:rsidRPr="0060212D">
        <w:rPr>
          <w:lang w:val="en-US"/>
        </w:rPr>
        <w:t xml:space="preserve"> an estimation, and further research and development are required to demonstrate the </w:t>
      </w:r>
      <w:r w:rsidR="00D3470E" w:rsidRPr="0060212D">
        <w:rPr>
          <w:lang w:val="en-US"/>
        </w:rPr>
        <w:t xml:space="preserve">actual </w:t>
      </w:r>
      <w:r w:rsidRPr="0060212D">
        <w:rPr>
          <w:lang w:val="en-US"/>
        </w:rPr>
        <w:t>performance of the polychromator</w:t>
      </w:r>
      <w:r w:rsidR="00BF66BC" w:rsidRPr="0060212D">
        <w:rPr>
          <w:lang w:val="en-US"/>
        </w:rPr>
        <w:t xml:space="preserve"> in the future</w:t>
      </w:r>
      <w:r w:rsidRPr="0060212D">
        <w:rPr>
          <w:lang w:val="en-US"/>
        </w:rPr>
        <w:t xml:space="preserve">. </w:t>
      </w:r>
    </w:p>
    <w:p w14:paraId="4DB26EDD" w14:textId="77777777" w:rsidR="00B20337" w:rsidRPr="0060212D" w:rsidRDefault="00B20337" w:rsidP="00036AC2">
      <w:pPr>
        <w:pStyle w:val="Paragraph"/>
        <w:rPr>
          <w:lang w:val="en-US"/>
        </w:rPr>
      </w:pPr>
    </w:p>
    <w:p w14:paraId="1A68A05E" w14:textId="2A73540E" w:rsidR="00A95B92" w:rsidRPr="0060212D" w:rsidRDefault="00000000" w:rsidP="00383A74">
      <w:pPr>
        <w:pStyle w:val="ReferencesBody"/>
        <w:jc w:val="both"/>
        <w:rPr>
          <w:lang w:val="en-US"/>
        </w:rPr>
      </w:pPr>
      <w:r w:rsidRPr="0060212D">
        <w:rPr>
          <w:lang w:val="en-US"/>
        </w:rPr>
        <w:t xml:space="preserve">T. Matsushita </w:t>
      </w:r>
      <w:r w:rsidRPr="0060212D">
        <w:rPr>
          <w:i/>
          <w:iCs/>
          <w:lang w:val="en-US"/>
        </w:rPr>
        <w:t>et al.</w:t>
      </w:r>
      <w:r w:rsidRPr="0060212D">
        <w:rPr>
          <w:lang w:val="en-US"/>
        </w:rPr>
        <w:t xml:space="preserve">, Appl. Phys. Lett. </w:t>
      </w:r>
      <w:r w:rsidRPr="0060212D">
        <w:rPr>
          <w:b/>
          <w:bCs/>
          <w:lang w:val="en-US"/>
        </w:rPr>
        <w:t>92</w:t>
      </w:r>
      <w:r w:rsidRPr="0060212D">
        <w:rPr>
          <w:lang w:val="en-US"/>
        </w:rPr>
        <w:t>, 024103 (2008)</w:t>
      </w:r>
    </w:p>
    <w:p w14:paraId="3EB3A701" w14:textId="7195C9B9" w:rsidR="001A6897" w:rsidRPr="0060212D" w:rsidRDefault="00000000" w:rsidP="00383A74">
      <w:pPr>
        <w:pStyle w:val="ReferencesBody"/>
        <w:jc w:val="both"/>
        <w:rPr>
          <w:lang w:val="en-US"/>
        </w:rPr>
      </w:pPr>
      <w:r w:rsidRPr="0060212D">
        <w:rPr>
          <w:lang w:val="en-US"/>
        </w:rPr>
        <w:t xml:space="preserve">R. Cubitt </w:t>
      </w:r>
      <w:r w:rsidRPr="0060212D">
        <w:rPr>
          <w:i/>
          <w:iCs/>
          <w:lang w:val="en-US"/>
        </w:rPr>
        <w:t>et al.</w:t>
      </w:r>
      <w:r w:rsidRPr="0060212D">
        <w:rPr>
          <w:lang w:val="en-US"/>
        </w:rPr>
        <w:t xml:space="preserve">, J. Appl. </w:t>
      </w:r>
      <w:proofErr w:type="spellStart"/>
      <w:r w:rsidRPr="0060212D">
        <w:rPr>
          <w:lang w:val="en-US"/>
        </w:rPr>
        <w:t>Cryst</w:t>
      </w:r>
      <w:proofErr w:type="spellEnd"/>
      <w:r w:rsidRPr="0060212D">
        <w:rPr>
          <w:i/>
          <w:iCs/>
          <w:lang w:val="en-US"/>
        </w:rPr>
        <w:t>.</w:t>
      </w:r>
      <w:r w:rsidRPr="0060212D">
        <w:rPr>
          <w:lang w:val="en-US"/>
        </w:rPr>
        <w:t xml:space="preserve"> </w:t>
      </w:r>
      <w:r w:rsidRPr="0060212D">
        <w:rPr>
          <w:b/>
          <w:bCs/>
          <w:lang w:val="en-US"/>
        </w:rPr>
        <w:t>51</w:t>
      </w:r>
      <w:r w:rsidRPr="0060212D">
        <w:rPr>
          <w:lang w:val="en-US"/>
        </w:rPr>
        <w:t>, 257 (2018)</w:t>
      </w:r>
    </w:p>
    <w:p w14:paraId="64A67C05" w14:textId="15D20820" w:rsidR="00A33FED" w:rsidRPr="0060212D" w:rsidRDefault="00A33FED" w:rsidP="00383A74">
      <w:pPr>
        <w:pStyle w:val="ReferencesBody"/>
        <w:jc w:val="both"/>
        <w:rPr>
          <w:lang w:val="en-US"/>
        </w:rPr>
      </w:pPr>
      <w:r w:rsidRPr="0060212D">
        <w:rPr>
          <w:rFonts w:hint="cs"/>
          <w:lang w:val="en-US"/>
        </w:rPr>
        <w:t>F</w:t>
      </w:r>
      <w:r w:rsidRPr="0060212D">
        <w:rPr>
          <w:lang w:val="en-US"/>
        </w:rPr>
        <w:t xml:space="preserve">. Ott and A. </w:t>
      </w:r>
      <w:proofErr w:type="spellStart"/>
      <w:r w:rsidRPr="0060212D">
        <w:rPr>
          <w:lang w:val="en-US"/>
        </w:rPr>
        <w:t>Menelle</w:t>
      </w:r>
      <w:proofErr w:type="spellEnd"/>
      <w:r w:rsidRPr="0060212D">
        <w:rPr>
          <w:lang w:val="en-US"/>
        </w:rPr>
        <w:t xml:space="preserve">, </w:t>
      </w:r>
      <w:proofErr w:type="spellStart"/>
      <w:r w:rsidRPr="0060212D">
        <w:rPr>
          <w:lang w:val="en-US"/>
        </w:rPr>
        <w:t>Nucl</w:t>
      </w:r>
      <w:proofErr w:type="spellEnd"/>
      <w:r w:rsidRPr="0060212D">
        <w:rPr>
          <w:lang w:val="en-US"/>
        </w:rPr>
        <w:t xml:space="preserve">. </w:t>
      </w:r>
      <w:proofErr w:type="spellStart"/>
      <w:r w:rsidRPr="0060212D">
        <w:rPr>
          <w:lang w:val="en-US"/>
        </w:rPr>
        <w:t>Instrum</w:t>
      </w:r>
      <w:proofErr w:type="spellEnd"/>
      <w:r w:rsidRPr="0060212D">
        <w:rPr>
          <w:lang w:val="en-US"/>
        </w:rPr>
        <w:t>. Methods Phys. Res. Sect. A</w:t>
      </w:r>
      <w:r w:rsidRPr="0060212D">
        <w:rPr>
          <w:lang w:val="en-US"/>
        </w:rPr>
        <w:t xml:space="preserve"> </w:t>
      </w:r>
      <w:r w:rsidRPr="0060212D">
        <w:rPr>
          <w:b/>
          <w:bCs/>
          <w:lang w:val="en-US"/>
        </w:rPr>
        <w:t>586</w:t>
      </w:r>
      <w:r w:rsidRPr="0060212D">
        <w:rPr>
          <w:lang w:val="en-US"/>
        </w:rPr>
        <w:t>, 23 (2008)</w:t>
      </w:r>
    </w:p>
    <w:p w14:paraId="66712CF8" w14:textId="7194C96E" w:rsidR="00115A48" w:rsidRPr="0060212D" w:rsidRDefault="00000000" w:rsidP="00383A74">
      <w:pPr>
        <w:pStyle w:val="ReferencesBody"/>
        <w:jc w:val="both"/>
        <w:rPr>
          <w:lang w:val="en-US"/>
        </w:rPr>
      </w:pPr>
      <w:r w:rsidRPr="0060212D">
        <w:rPr>
          <w:lang w:val="en-US"/>
        </w:rPr>
        <w:t xml:space="preserve">S. Takeda </w:t>
      </w:r>
      <w:r w:rsidRPr="0060212D">
        <w:rPr>
          <w:i/>
          <w:iCs/>
          <w:lang w:val="en-US"/>
        </w:rPr>
        <w:t>et al.</w:t>
      </w:r>
      <w:r w:rsidRPr="0060212D">
        <w:rPr>
          <w:lang w:val="en-US"/>
        </w:rPr>
        <w:t>, Opt. Express </w:t>
      </w:r>
      <w:r w:rsidRPr="0060212D">
        <w:rPr>
          <w:b/>
          <w:bCs/>
          <w:lang w:val="en-US"/>
        </w:rPr>
        <w:t>24</w:t>
      </w:r>
      <w:r w:rsidR="008972AC" w:rsidRPr="0060212D">
        <w:rPr>
          <w:lang w:val="en-US"/>
        </w:rPr>
        <w:t>,</w:t>
      </w:r>
      <w:r w:rsidRPr="0060212D">
        <w:rPr>
          <w:lang w:val="en-US"/>
        </w:rPr>
        <w:t xml:space="preserve"> 12478</w:t>
      </w:r>
      <w:r w:rsidR="008972AC" w:rsidRPr="0060212D">
        <w:rPr>
          <w:lang w:val="en-US"/>
        </w:rPr>
        <w:t> (2016)</w:t>
      </w:r>
    </w:p>
    <w:p w14:paraId="2F114960" w14:textId="4466F445" w:rsidR="00652321" w:rsidRPr="0060212D" w:rsidRDefault="00000000" w:rsidP="00383A74">
      <w:pPr>
        <w:pStyle w:val="ReferencesBody"/>
        <w:jc w:val="both"/>
        <w:rPr>
          <w:lang w:val="en-US"/>
        </w:rPr>
      </w:pPr>
      <w:r w:rsidRPr="0060212D">
        <w:rPr>
          <w:lang w:val="en-US"/>
        </w:rPr>
        <w:t xml:space="preserve">T. </w:t>
      </w:r>
      <w:proofErr w:type="spellStart"/>
      <w:r w:rsidRPr="0060212D">
        <w:rPr>
          <w:lang w:val="en-US"/>
        </w:rPr>
        <w:t>Hosobata</w:t>
      </w:r>
      <w:proofErr w:type="spellEnd"/>
      <w:r w:rsidRPr="0060212D">
        <w:rPr>
          <w:lang w:val="en-US"/>
        </w:rPr>
        <w:t xml:space="preserve"> </w:t>
      </w:r>
      <w:r w:rsidRPr="0060212D">
        <w:rPr>
          <w:i/>
          <w:iCs/>
          <w:lang w:val="en-US"/>
        </w:rPr>
        <w:t>et al.</w:t>
      </w:r>
      <w:r w:rsidRPr="0060212D">
        <w:rPr>
          <w:lang w:val="en-US"/>
        </w:rPr>
        <w:t>, Opt. Express </w:t>
      </w:r>
      <w:r w:rsidRPr="0060212D">
        <w:rPr>
          <w:b/>
          <w:bCs/>
          <w:lang w:val="en-US"/>
        </w:rPr>
        <w:t>25</w:t>
      </w:r>
      <w:r w:rsidR="008972AC" w:rsidRPr="0060212D">
        <w:rPr>
          <w:lang w:val="en-US"/>
        </w:rPr>
        <w:t>,</w:t>
      </w:r>
      <w:r w:rsidRPr="0060212D">
        <w:rPr>
          <w:lang w:val="en-US"/>
        </w:rPr>
        <w:t xml:space="preserve"> 20012</w:t>
      </w:r>
      <w:r w:rsidR="008972AC" w:rsidRPr="0060212D">
        <w:rPr>
          <w:lang w:val="en-US"/>
        </w:rPr>
        <w:t> (2017)</w:t>
      </w:r>
    </w:p>
    <w:p w14:paraId="33ADCCD6" w14:textId="3A1AE697" w:rsidR="00652321" w:rsidRPr="0060212D" w:rsidRDefault="00000000" w:rsidP="00383A74">
      <w:pPr>
        <w:pStyle w:val="ReferencesBody"/>
        <w:jc w:val="both"/>
        <w:rPr>
          <w:lang w:val="en-US"/>
        </w:rPr>
      </w:pPr>
      <w:r w:rsidRPr="0060212D">
        <w:rPr>
          <w:lang w:val="en-US"/>
        </w:rPr>
        <w:t xml:space="preserve">T. </w:t>
      </w:r>
      <w:proofErr w:type="spellStart"/>
      <w:r w:rsidRPr="0060212D">
        <w:rPr>
          <w:lang w:val="en-US"/>
        </w:rPr>
        <w:t>Hosobata</w:t>
      </w:r>
      <w:proofErr w:type="spellEnd"/>
      <w:r w:rsidRPr="0060212D">
        <w:rPr>
          <w:lang w:val="en-US"/>
        </w:rPr>
        <w:t xml:space="preserve"> </w:t>
      </w:r>
      <w:r w:rsidRPr="0060212D">
        <w:rPr>
          <w:i/>
          <w:iCs/>
          <w:lang w:val="en-US"/>
        </w:rPr>
        <w:t>et al.</w:t>
      </w:r>
      <w:r w:rsidRPr="0060212D">
        <w:rPr>
          <w:lang w:val="en-US"/>
        </w:rPr>
        <w:t>, Opt. Express </w:t>
      </w:r>
      <w:r w:rsidRPr="0060212D">
        <w:rPr>
          <w:b/>
          <w:bCs/>
          <w:lang w:val="en-US"/>
        </w:rPr>
        <w:t>27</w:t>
      </w:r>
      <w:r w:rsidR="008972AC" w:rsidRPr="0060212D">
        <w:rPr>
          <w:lang w:val="en-US"/>
        </w:rPr>
        <w:t>,</w:t>
      </w:r>
      <w:r w:rsidRPr="0060212D">
        <w:rPr>
          <w:lang w:val="en-US"/>
        </w:rPr>
        <w:t xml:space="preserve"> 26807</w:t>
      </w:r>
      <w:r w:rsidR="008972AC" w:rsidRPr="0060212D">
        <w:rPr>
          <w:lang w:val="en-US"/>
        </w:rPr>
        <w:t> (2019)</w:t>
      </w:r>
    </w:p>
    <w:p w14:paraId="30D9EEE0" w14:textId="4B403D3D" w:rsidR="00652321" w:rsidRPr="0060212D" w:rsidRDefault="00000000" w:rsidP="00383A74">
      <w:pPr>
        <w:pStyle w:val="ReferencesBody"/>
        <w:jc w:val="both"/>
        <w:rPr>
          <w:lang w:val="en-US"/>
        </w:rPr>
      </w:pPr>
      <w:r w:rsidRPr="0060212D">
        <w:rPr>
          <w:lang w:val="en-US"/>
        </w:rPr>
        <w:t xml:space="preserve">F. </w:t>
      </w:r>
      <w:proofErr w:type="spellStart"/>
      <w:r w:rsidRPr="0060212D">
        <w:rPr>
          <w:lang w:val="en-US"/>
        </w:rPr>
        <w:t>Nemoto</w:t>
      </w:r>
      <w:proofErr w:type="spellEnd"/>
      <w:r w:rsidRPr="0060212D">
        <w:rPr>
          <w:lang w:val="en-US"/>
        </w:rPr>
        <w:t xml:space="preserve"> </w:t>
      </w:r>
      <w:r w:rsidRPr="0060212D">
        <w:rPr>
          <w:i/>
          <w:iCs/>
          <w:lang w:val="en-US"/>
        </w:rPr>
        <w:t>et al.</w:t>
      </w:r>
      <w:r w:rsidRPr="0060212D">
        <w:rPr>
          <w:lang w:val="en-US"/>
        </w:rPr>
        <w:t>, </w:t>
      </w:r>
      <w:proofErr w:type="spellStart"/>
      <w:r w:rsidRPr="0060212D">
        <w:rPr>
          <w:lang w:val="en-US"/>
        </w:rPr>
        <w:t>Nucl</w:t>
      </w:r>
      <w:proofErr w:type="spellEnd"/>
      <w:r w:rsidRPr="0060212D">
        <w:rPr>
          <w:lang w:val="en-US"/>
        </w:rPr>
        <w:t xml:space="preserve">. </w:t>
      </w:r>
      <w:proofErr w:type="spellStart"/>
      <w:r w:rsidRPr="0060212D">
        <w:rPr>
          <w:lang w:val="en-US"/>
        </w:rPr>
        <w:t>Instrum</w:t>
      </w:r>
      <w:proofErr w:type="spellEnd"/>
      <w:r w:rsidRPr="0060212D">
        <w:rPr>
          <w:lang w:val="en-US"/>
        </w:rPr>
        <w:t>. Methods Phys. Res. Sect. A </w:t>
      </w:r>
      <w:r w:rsidRPr="0060212D">
        <w:rPr>
          <w:b/>
          <w:bCs/>
          <w:lang w:val="en-US"/>
        </w:rPr>
        <w:t>1040</w:t>
      </w:r>
      <w:r w:rsidRPr="0060212D">
        <w:rPr>
          <w:lang w:val="en-US"/>
        </w:rPr>
        <w:t>, 166988 (2022)</w:t>
      </w:r>
    </w:p>
    <w:p w14:paraId="7B1EA15F" w14:textId="3195FF30" w:rsidR="008972AC" w:rsidRPr="0060212D" w:rsidRDefault="00000000" w:rsidP="00383A74">
      <w:pPr>
        <w:pStyle w:val="ReferencesBody"/>
        <w:jc w:val="both"/>
        <w:rPr>
          <w:lang w:val="en-US"/>
        </w:rPr>
      </w:pPr>
      <w:r w:rsidRPr="0060212D">
        <w:rPr>
          <w:lang w:val="en-US"/>
        </w:rPr>
        <w:t xml:space="preserve">A. Nelson, J. Appl. </w:t>
      </w:r>
      <w:proofErr w:type="spellStart"/>
      <w:r w:rsidRPr="0060212D">
        <w:rPr>
          <w:lang w:val="en-US"/>
        </w:rPr>
        <w:t>Cryst</w:t>
      </w:r>
      <w:proofErr w:type="spellEnd"/>
      <w:r w:rsidRPr="0060212D">
        <w:rPr>
          <w:lang w:val="en-US"/>
        </w:rPr>
        <w:t xml:space="preserve">. </w:t>
      </w:r>
      <w:r w:rsidRPr="0060212D">
        <w:rPr>
          <w:b/>
          <w:bCs/>
          <w:lang w:val="en-US"/>
        </w:rPr>
        <w:t>39</w:t>
      </w:r>
      <w:r w:rsidRPr="0060212D">
        <w:rPr>
          <w:lang w:val="en-US"/>
        </w:rPr>
        <w:t>, 273 (2006)</w:t>
      </w:r>
    </w:p>
    <w:p w14:paraId="057420F9" w14:textId="0CFE2194" w:rsidR="008972AC" w:rsidRPr="0060212D" w:rsidRDefault="00000000" w:rsidP="00383A74">
      <w:pPr>
        <w:pStyle w:val="ReferencesBody"/>
        <w:jc w:val="both"/>
        <w:rPr>
          <w:lang w:val="en-US"/>
        </w:rPr>
      </w:pPr>
      <w:r w:rsidRPr="0060212D">
        <w:rPr>
          <w:lang w:val="en-US"/>
        </w:rPr>
        <w:t xml:space="preserve">L. G. Parratt, Phys. Rev. </w:t>
      </w:r>
      <w:r w:rsidRPr="0060212D">
        <w:rPr>
          <w:b/>
          <w:lang w:val="en-US"/>
        </w:rPr>
        <w:t>95</w:t>
      </w:r>
      <w:r w:rsidRPr="0060212D">
        <w:rPr>
          <w:lang w:val="en-US"/>
        </w:rPr>
        <w:t>, 359 (1954)</w:t>
      </w:r>
    </w:p>
    <w:p w14:paraId="06232C99" w14:textId="43F00B31" w:rsidR="001F2E16" w:rsidRPr="0060212D" w:rsidRDefault="00000000" w:rsidP="00383A74">
      <w:pPr>
        <w:pStyle w:val="ReferencesBody"/>
        <w:jc w:val="both"/>
        <w:rPr>
          <w:lang w:val="en-US"/>
        </w:rPr>
      </w:pPr>
      <w:r w:rsidRPr="0060212D">
        <w:rPr>
          <w:lang w:val="en-US"/>
        </w:rPr>
        <w:t xml:space="preserve">D. M. y </w:t>
      </w:r>
      <w:proofErr w:type="spellStart"/>
      <w:r w:rsidRPr="0060212D">
        <w:rPr>
          <w:lang w:val="en-US"/>
        </w:rPr>
        <w:t>Marero</w:t>
      </w:r>
      <w:proofErr w:type="spellEnd"/>
      <w:r w:rsidRPr="0060212D">
        <w:rPr>
          <w:lang w:val="en-US"/>
        </w:rPr>
        <w:t xml:space="preserve"> </w:t>
      </w:r>
      <w:r w:rsidRPr="0060212D">
        <w:rPr>
          <w:i/>
          <w:iCs/>
          <w:lang w:val="en-US"/>
        </w:rPr>
        <w:t>et al.</w:t>
      </w:r>
      <w:r w:rsidRPr="0060212D">
        <w:rPr>
          <w:lang w:val="en-US"/>
        </w:rPr>
        <w:t xml:space="preserve">, </w:t>
      </w:r>
      <w:proofErr w:type="spellStart"/>
      <w:r w:rsidRPr="0060212D">
        <w:rPr>
          <w:lang w:val="en-US"/>
        </w:rPr>
        <w:t>Physica</w:t>
      </w:r>
      <w:proofErr w:type="spellEnd"/>
      <w:r w:rsidRPr="0060212D">
        <w:rPr>
          <w:lang w:val="en-US"/>
        </w:rPr>
        <w:t xml:space="preserve"> B </w:t>
      </w:r>
      <w:r w:rsidRPr="0060212D">
        <w:rPr>
          <w:b/>
          <w:lang w:val="en-US"/>
        </w:rPr>
        <w:t>150</w:t>
      </w:r>
      <w:r w:rsidRPr="0060212D">
        <w:rPr>
          <w:lang w:val="en-US"/>
        </w:rPr>
        <w:t>, 276 (2000)</w:t>
      </w:r>
    </w:p>
    <w:p w14:paraId="5FB10838" w14:textId="3BAD2F34" w:rsidR="001F2E16" w:rsidRPr="0060212D" w:rsidRDefault="00000000" w:rsidP="00383A74">
      <w:pPr>
        <w:pStyle w:val="ReferencesBody"/>
        <w:jc w:val="both"/>
        <w:rPr>
          <w:lang w:val="en-US"/>
        </w:rPr>
      </w:pPr>
      <w:r w:rsidRPr="0060212D">
        <w:rPr>
          <w:lang w:val="en-US"/>
        </w:rPr>
        <w:t xml:space="preserve">C. J. </w:t>
      </w:r>
      <w:proofErr w:type="spellStart"/>
      <w:r w:rsidRPr="0060212D">
        <w:rPr>
          <w:lang w:val="en-US"/>
        </w:rPr>
        <w:t>Carlile</w:t>
      </w:r>
      <w:proofErr w:type="spellEnd"/>
      <w:r w:rsidRPr="0060212D">
        <w:rPr>
          <w:lang w:val="en-US"/>
        </w:rPr>
        <w:t xml:space="preserve"> and M. A. Adams, </w:t>
      </w:r>
      <w:proofErr w:type="spellStart"/>
      <w:r w:rsidRPr="0060212D">
        <w:rPr>
          <w:lang w:val="en-US"/>
        </w:rPr>
        <w:t>Physica</w:t>
      </w:r>
      <w:proofErr w:type="spellEnd"/>
      <w:r w:rsidRPr="0060212D">
        <w:rPr>
          <w:lang w:val="en-US"/>
        </w:rPr>
        <w:t xml:space="preserve"> B </w:t>
      </w:r>
      <w:r w:rsidRPr="0060212D">
        <w:rPr>
          <w:b/>
          <w:bCs/>
          <w:lang w:val="en-US"/>
        </w:rPr>
        <w:t>182</w:t>
      </w:r>
      <w:r w:rsidRPr="0060212D">
        <w:rPr>
          <w:lang w:val="en-US"/>
        </w:rPr>
        <w:t>, 431 (1992)</w:t>
      </w:r>
    </w:p>
    <w:p w14:paraId="4A2BCCEA" w14:textId="71011F8E" w:rsidR="001F2E16" w:rsidRPr="0060212D" w:rsidRDefault="00000000" w:rsidP="00383A74">
      <w:pPr>
        <w:pStyle w:val="ReferencesBody"/>
        <w:jc w:val="both"/>
        <w:rPr>
          <w:lang w:val="en-US"/>
        </w:rPr>
      </w:pPr>
      <w:r w:rsidRPr="0060212D">
        <w:rPr>
          <w:lang w:val="en-US"/>
        </w:rPr>
        <w:t xml:space="preserve">E. Mamontov </w:t>
      </w:r>
      <w:r w:rsidRPr="0060212D">
        <w:rPr>
          <w:i/>
          <w:iCs/>
          <w:lang w:val="en-US"/>
        </w:rPr>
        <w:t>et al.</w:t>
      </w:r>
      <w:r w:rsidRPr="0060212D">
        <w:rPr>
          <w:lang w:val="en-US"/>
        </w:rPr>
        <w:t>, Neutron News</w:t>
      </w:r>
      <w:r w:rsidRPr="0060212D">
        <w:rPr>
          <w:i/>
          <w:iCs/>
          <w:lang w:val="en-US"/>
        </w:rPr>
        <w:t>,</w:t>
      </w:r>
      <w:r w:rsidRPr="0060212D">
        <w:rPr>
          <w:lang w:val="en-US"/>
        </w:rPr>
        <w:t> </w:t>
      </w:r>
      <w:r w:rsidRPr="0060212D">
        <w:rPr>
          <w:b/>
          <w:bCs/>
          <w:lang w:val="en-US"/>
        </w:rPr>
        <w:t>19,</w:t>
      </w:r>
      <w:r w:rsidRPr="0060212D">
        <w:rPr>
          <w:lang w:val="en-US"/>
        </w:rPr>
        <w:t> 22 (2008)</w:t>
      </w:r>
    </w:p>
    <w:p w14:paraId="37724CA8" w14:textId="3CABCB08" w:rsidR="001F2E16" w:rsidRPr="0060212D" w:rsidRDefault="00000000" w:rsidP="00383A74">
      <w:pPr>
        <w:pStyle w:val="ReferencesBody"/>
        <w:jc w:val="both"/>
        <w:rPr>
          <w:lang w:val="en-US"/>
        </w:rPr>
      </w:pPr>
      <w:r w:rsidRPr="0060212D">
        <w:rPr>
          <w:lang w:val="en-US"/>
        </w:rPr>
        <w:t xml:space="preserve">K. Shibata </w:t>
      </w:r>
      <w:r w:rsidRPr="0060212D">
        <w:rPr>
          <w:i/>
          <w:iCs/>
          <w:lang w:val="en-US"/>
        </w:rPr>
        <w:t>et al.</w:t>
      </w:r>
      <w:r w:rsidRPr="0060212D">
        <w:rPr>
          <w:lang w:val="en-US"/>
        </w:rPr>
        <w:t>, JPS Conference Proceedings </w:t>
      </w:r>
      <w:r w:rsidRPr="0060212D">
        <w:rPr>
          <w:b/>
          <w:bCs/>
          <w:lang w:val="en-US"/>
        </w:rPr>
        <w:t>8</w:t>
      </w:r>
      <w:r w:rsidRPr="0060212D">
        <w:rPr>
          <w:lang w:val="en-US"/>
        </w:rPr>
        <w:t>, 36022 (2015)</w:t>
      </w:r>
    </w:p>
    <w:p w14:paraId="159A52A6" w14:textId="52D94A19" w:rsidR="000D4728" w:rsidRPr="0060212D" w:rsidRDefault="000D4728" w:rsidP="00383A74">
      <w:pPr>
        <w:pStyle w:val="ReferencesBody"/>
        <w:jc w:val="both"/>
        <w:rPr>
          <w:lang w:val="en-US"/>
        </w:rPr>
      </w:pPr>
      <w:r w:rsidRPr="0060212D">
        <w:rPr>
          <w:rFonts w:hint="cs"/>
          <w:lang w:val="en-US"/>
        </w:rPr>
        <w:t>J</w:t>
      </w:r>
      <w:r w:rsidRPr="0060212D">
        <w:rPr>
          <w:lang w:val="en-US"/>
        </w:rPr>
        <w:t xml:space="preserve">. O. </w:t>
      </w:r>
      <w:proofErr w:type="spellStart"/>
      <w:r w:rsidRPr="0060212D">
        <w:rPr>
          <w:lang w:val="en-US"/>
        </w:rPr>
        <w:t>Birk</w:t>
      </w:r>
      <w:proofErr w:type="spellEnd"/>
      <w:r w:rsidRPr="0060212D">
        <w:rPr>
          <w:lang w:val="en-US"/>
        </w:rPr>
        <w:t xml:space="preserve">, Rev. Sci. </w:t>
      </w:r>
      <w:proofErr w:type="spellStart"/>
      <w:r w:rsidRPr="0060212D">
        <w:rPr>
          <w:lang w:val="en-US"/>
        </w:rPr>
        <w:t>Instrum</w:t>
      </w:r>
      <w:proofErr w:type="spellEnd"/>
      <w:r w:rsidRPr="0060212D">
        <w:rPr>
          <w:lang w:val="en-US"/>
        </w:rPr>
        <w:t xml:space="preserve">. </w:t>
      </w:r>
      <w:r w:rsidRPr="0060212D">
        <w:rPr>
          <w:b/>
          <w:bCs/>
          <w:lang w:val="en-US"/>
        </w:rPr>
        <w:t>85</w:t>
      </w:r>
      <w:r w:rsidRPr="0060212D">
        <w:rPr>
          <w:lang w:val="en-US"/>
        </w:rPr>
        <w:t>, 113908 (2014)</w:t>
      </w:r>
    </w:p>
    <w:p w14:paraId="13C84FA3" w14:textId="18D252A3" w:rsidR="000D4728" w:rsidRPr="0060212D" w:rsidRDefault="00BC6355" w:rsidP="00383A74">
      <w:pPr>
        <w:pStyle w:val="ReferencesBody"/>
        <w:jc w:val="both"/>
        <w:rPr>
          <w:lang w:val="en-US"/>
        </w:rPr>
      </w:pPr>
      <w:r w:rsidRPr="0060212D">
        <w:rPr>
          <w:rFonts w:hint="cs"/>
          <w:lang w:val="en-US"/>
        </w:rPr>
        <w:t>R</w:t>
      </w:r>
      <w:r w:rsidRPr="0060212D">
        <w:rPr>
          <w:lang w:val="en-US"/>
        </w:rPr>
        <w:t xml:space="preserve">. Bewley, </w:t>
      </w:r>
      <w:r w:rsidRPr="0060212D">
        <w:rPr>
          <w:lang w:val="en-US"/>
        </w:rPr>
        <w:t xml:space="preserve">Rev. Sci. </w:t>
      </w:r>
      <w:proofErr w:type="spellStart"/>
      <w:r w:rsidRPr="0060212D">
        <w:rPr>
          <w:lang w:val="en-US"/>
        </w:rPr>
        <w:t>Instrum</w:t>
      </w:r>
      <w:proofErr w:type="spellEnd"/>
      <w:r w:rsidRPr="0060212D">
        <w:rPr>
          <w:lang w:val="en-US"/>
        </w:rPr>
        <w:t xml:space="preserve">. </w:t>
      </w:r>
      <w:r w:rsidRPr="0060212D">
        <w:rPr>
          <w:b/>
          <w:bCs/>
          <w:lang w:val="en-US"/>
        </w:rPr>
        <w:t>90</w:t>
      </w:r>
      <w:r w:rsidRPr="0060212D">
        <w:rPr>
          <w:lang w:val="en-US"/>
        </w:rPr>
        <w:t xml:space="preserve">, </w:t>
      </w:r>
      <w:r w:rsidRPr="0060212D">
        <w:rPr>
          <w:lang w:val="en-US"/>
        </w:rPr>
        <w:t>075106</w:t>
      </w:r>
      <w:r w:rsidRPr="0060212D">
        <w:rPr>
          <w:lang w:val="en-US"/>
        </w:rPr>
        <w:t xml:space="preserve"> (201</w:t>
      </w:r>
      <w:r w:rsidRPr="0060212D">
        <w:rPr>
          <w:lang w:val="en-US"/>
        </w:rPr>
        <w:t>9</w:t>
      </w:r>
      <w:r w:rsidRPr="0060212D">
        <w:rPr>
          <w:lang w:val="en-US"/>
        </w:rPr>
        <w:t>)</w:t>
      </w:r>
    </w:p>
    <w:sectPr w:rsidR="000D4728" w:rsidRPr="0060212D" w:rsidSect="00036AC2">
      <w:footnotePr>
        <w:numFmt w:val="chicago"/>
      </w:foot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C855" w14:textId="77777777" w:rsidR="00DE2BAF" w:rsidRDefault="00DE2BAF">
      <w:r>
        <w:separator/>
      </w:r>
    </w:p>
  </w:endnote>
  <w:endnote w:type="continuationSeparator" w:id="0">
    <w:p w14:paraId="0FC95752" w14:textId="77777777" w:rsidR="00DE2BAF" w:rsidRDefault="00DE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5050" w14:textId="77777777" w:rsidR="00F215B7" w:rsidRPr="000A0FAB" w:rsidRDefault="00F215B7"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18A6" w14:textId="77777777" w:rsidR="00DE2BAF" w:rsidRDefault="00DE2BAF">
      <w:r>
        <w:separator/>
      </w:r>
    </w:p>
  </w:footnote>
  <w:footnote w:type="continuationSeparator" w:id="0">
    <w:p w14:paraId="31F9E82A" w14:textId="77777777" w:rsidR="00DE2BAF" w:rsidRDefault="00DE2BAF">
      <w:r>
        <w:continuationSeparator/>
      </w:r>
    </w:p>
  </w:footnote>
  <w:footnote w:id="1">
    <w:p w14:paraId="38427012" w14:textId="5E1329E5" w:rsidR="00F215B7" w:rsidRPr="009D7FBC" w:rsidRDefault="00000000" w:rsidP="00F05EBE">
      <w:pPr>
        <w:pStyle w:val="a3"/>
        <w:rPr>
          <w:rFonts w:ascii="Times New Roman" w:hAnsi="Times New Roman" w:cs="Times New Roman"/>
          <w:sz w:val="18"/>
          <w:szCs w:val="18"/>
        </w:rPr>
      </w:pPr>
      <w:r w:rsidRPr="00743B2C">
        <w:rPr>
          <w:rStyle w:val="FootnoteCharacters"/>
        </w:rPr>
        <w:footnoteRef/>
      </w:r>
      <w:r w:rsidRPr="00743B2C">
        <w:rPr>
          <w:rStyle w:val="FootnoteCharacters"/>
        </w:rPr>
        <w:t xml:space="preserve"> Corresponding author:</w:t>
      </w:r>
      <w:r w:rsidRPr="000A0FAB">
        <w:rPr>
          <w:rFonts w:ascii="Times New Roman" w:hAnsi="Times New Roman" w:cs="Times New Roman"/>
          <w:sz w:val="18"/>
          <w:szCs w:val="18"/>
        </w:rPr>
        <w:t xml:space="preserve"> </w:t>
      </w:r>
      <w:hyperlink r:id="rId1" w:history="1">
        <w:r w:rsidRPr="002F22B3">
          <w:rPr>
            <w:rStyle w:val="aa"/>
            <w:rFonts w:ascii="Times New Roman" w:hAnsi="Times New Roman" w:cs="Times New Roman"/>
            <w:sz w:val="18"/>
            <w:szCs w:val="18"/>
            <w:lang w:eastAsia="ja-JP"/>
          </w:rPr>
          <w:t>norifumi.yamada@kek.jp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6F6CE990">
      <w:start w:val="1"/>
      <w:numFmt w:val="bullet"/>
      <w:lvlText w:val="-"/>
      <w:lvlJc w:val="left"/>
      <w:pPr>
        <w:ind w:left="720" w:hanging="360"/>
      </w:pPr>
      <w:rPr>
        <w:rFonts w:ascii="New York" w:eastAsia="Times New Roman" w:hAnsi="New York" w:cs="New York" w:hint="default"/>
      </w:rPr>
    </w:lvl>
    <w:lvl w:ilvl="1" w:tplc="E604DFD6" w:tentative="1">
      <w:start w:val="1"/>
      <w:numFmt w:val="bullet"/>
      <w:lvlText w:val="o"/>
      <w:lvlJc w:val="left"/>
      <w:pPr>
        <w:ind w:left="1440" w:hanging="360"/>
      </w:pPr>
      <w:rPr>
        <w:rFonts w:ascii="Courier New" w:hAnsi="Courier New" w:cs="Courier New" w:hint="default"/>
      </w:rPr>
    </w:lvl>
    <w:lvl w:ilvl="2" w:tplc="A89A8FE2" w:tentative="1">
      <w:start w:val="1"/>
      <w:numFmt w:val="bullet"/>
      <w:lvlText w:val=""/>
      <w:lvlJc w:val="left"/>
      <w:pPr>
        <w:ind w:left="2160" w:hanging="360"/>
      </w:pPr>
      <w:rPr>
        <w:rFonts w:ascii="Wingdings" w:hAnsi="Wingdings" w:hint="default"/>
      </w:rPr>
    </w:lvl>
    <w:lvl w:ilvl="3" w:tplc="57EEA548" w:tentative="1">
      <w:start w:val="1"/>
      <w:numFmt w:val="bullet"/>
      <w:lvlText w:val=""/>
      <w:lvlJc w:val="left"/>
      <w:pPr>
        <w:ind w:left="2880" w:hanging="360"/>
      </w:pPr>
      <w:rPr>
        <w:rFonts w:ascii="Symbol" w:hAnsi="Symbol" w:hint="default"/>
      </w:rPr>
    </w:lvl>
    <w:lvl w:ilvl="4" w:tplc="6B366A6E" w:tentative="1">
      <w:start w:val="1"/>
      <w:numFmt w:val="bullet"/>
      <w:lvlText w:val="o"/>
      <w:lvlJc w:val="left"/>
      <w:pPr>
        <w:ind w:left="3600" w:hanging="360"/>
      </w:pPr>
      <w:rPr>
        <w:rFonts w:ascii="Courier New" w:hAnsi="Courier New" w:cs="Courier New" w:hint="default"/>
      </w:rPr>
    </w:lvl>
    <w:lvl w:ilvl="5" w:tplc="72688838" w:tentative="1">
      <w:start w:val="1"/>
      <w:numFmt w:val="bullet"/>
      <w:lvlText w:val=""/>
      <w:lvlJc w:val="left"/>
      <w:pPr>
        <w:ind w:left="4320" w:hanging="360"/>
      </w:pPr>
      <w:rPr>
        <w:rFonts w:ascii="Wingdings" w:hAnsi="Wingdings" w:hint="default"/>
      </w:rPr>
    </w:lvl>
    <w:lvl w:ilvl="6" w:tplc="7124FD2C" w:tentative="1">
      <w:start w:val="1"/>
      <w:numFmt w:val="bullet"/>
      <w:lvlText w:val=""/>
      <w:lvlJc w:val="left"/>
      <w:pPr>
        <w:ind w:left="5040" w:hanging="360"/>
      </w:pPr>
      <w:rPr>
        <w:rFonts w:ascii="Symbol" w:hAnsi="Symbol" w:hint="default"/>
      </w:rPr>
    </w:lvl>
    <w:lvl w:ilvl="7" w:tplc="4C8AD848" w:tentative="1">
      <w:start w:val="1"/>
      <w:numFmt w:val="bullet"/>
      <w:lvlText w:val="o"/>
      <w:lvlJc w:val="left"/>
      <w:pPr>
        <w:ind w:left="5760" w:hanging="360"/>
      </w:pPr>
      <w:rPr>
        <w:rFonts w:ascii="Courier New" w:hAnsi="Courier New" w:cs="Courier New" w:hint="default"/>
      </w:rPr>
    </w:lvl>
    <w:lvl w:ilvl="8" w:tplc="C276D038"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3712030E"/>
    <w:lvl w:ilvl="0">
      <w:start w:val="1"/>
      <w:numFmt w:val="decimal"/>
      <w:pStyle w:val="Section"/>
      <w:suff w:val="space"/>
      <w:lvlText w:val="%1"/>
      <w:lvlJc w:val="left"/>
      <w:pPr>
        <w:ind w:left="0" w:firstLine="0"/>
      </w:pPr>
      <w:rPr>
        <w:rFonts w:ascii="Arial" w:hAnsi="Arial" w:hint="default"/>
        <w:b/>
        <w:i w:val="0"/>
        <w:sz w:val="24"/>
        <w:lang w:val="en-US"/>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B8ECEE46">
      <w:start w:val="1"/>
      <w:numFmt w:val="decimal"/>
      <w:suff w:val="space"/>
      <w:lvlText w:val="%1"/>
      <w:lvlJc w:val="left"/>
      <w:pPr>
        <w:ind w:left="0" w:firstLine="0"/>
      </w:pPr>
      <w:rPr>
        <w:rFonts w:ascii="Arial" w:hAnsi="Arial" w:hint="default"/>
        <w:b/>
        <w:i w:val="0"/>
        <w:sz w:val="20"/>
      </w:rPr>
    </w:lvl>
    <w:lvl w:ilvl="1" w:tplc="BA04C2F6" w:tentative="1">
      <w:start w:val="1"/>
      <w:numFmt w:val="lowerLetter"/>
      <w:lvlText w:val="%2."/>
      <w:lvlJc w:val="left"/>
      <w:pPr>
        <w:ind w:left="1440" w:hanging="360"/>
      </w:pPr>
    </w:lvl>
    <w:lvl w:ilvl="2" w:tplc="E2F6B22E" w:tentative="1">
      <w:start w:val="1"/>
      <w:numFmt w:val="lowerRoman"/>
      <w:lvlText w:val="%3."/>
      <w:lvlJc w:val="right"/>
      <w:pPr>
        <w:ind w:left="2160" w:hanging="180"/>
      </w:pPr>
    </w:lvl>
    <w:lvl w:ilvl="3" w:tplc="32F2FC7A" w:tentative="1">
      <w:start w:val="1"/>
      <w:numFmt w:val="decimal"/>
      <w:lvlText w:val="%4."/>
      <w:lvlJc w:val="left"/>
      <w:pPr>
        <w:ind w:left="2880" w:hanging="360"/>
      </w:pPr>
    </w:lvl>
    <w:lvl w:ilvl="4" w:tplc="6B9CA44E" w:tentative="1">
      <w:start w:val="1"/>
      <w:numFmt w:val="lowerLetter"/>
      <w:lvlText w:val="%5."/>
      <w:lvlJc w:val="left"/>
      <w:pPr>
        <w:ind w:left="3600" w:hanging="360"/>
      </w:pPr>
    </w:lvl>
    <w:lvl w:ilvl="5" w:tplc="C2222630" w:tentative="1">
      <w:start w:val="1"/>
      <w:numFmt w:val="lowerRoman"/>
      <w:lvlText w:val="%6."/>
      <w:lvlJc w:val="right"/>
      <w:pPr>
        <w:ind w:left="4320" w:hanging="180"/>
      </w:pPr>
    </w:lvl>
    <w:lvl w:ilvl="6" w:tplc="7C228356" w:tentative="1">
      <w:start w:val="1"/>
      <w:numFmt w:val="decimal"/>
      <w:lvlText w:val="%7."/>
      <w:lvlJc w:val="left"/>
      <w:pPr>
        <w:ind w:left="5040" w:hanging="360"/>
      </w:pPr>
    </w:lvl>
    <w:lvl w:ilvl="7" w:tplc="0E481F2C" w:tentative="1">
      <w:start w:val="1"/>
      <w:numFmt w:val="lowerLetter"/>
      <w:lvlText w:val="%8."/>
      <w:lvlJc w:val="left"/>
      <w:pPr>
        <w:ind w:left="5760" w:hanging="360"/>
      </w:pPr>
    </w:lvl>
    <w:lvl w:ilvl="8" w:tplc="3146CF66" w:tentative="1">
      <w:start w:val="1"/>
      <w:numFmt w:val="lowerRoman"/>
      <w:lvlText w:val="%9."/>
      <w:lvlJc w:val="right"/>
      <w:pPr>
        <w:ind w:left="6480" w:hanging="180"/>
      </w:pPr>
    </w:lvl>
  </w:abstractNum>
  <w:abstractNum w:abstractNumId="6" w15:restartNumberingAfterBreak="0">
    <w:nsid w:val="690060ED"/>
    <w:multiLevelType w:val="hybridMultilevel"/>
    <w:tmpl w:val="58F4F61E"/>
    <w:lvl w:ilvl="0" w:tplc="D658746A">
      <w:start w:val="1"/>
      <w:numFmt w:val="bullet"/>
      <w:lvlText w:val=""/>
      <w:lvlJc w:val="left"/>
      <w:pPr>
        <w:tabs>
          <w:tab w:val="num" w:pos="720"/>
        </w:tabs>
        <w:ind w:left="720" w:hanging="360"/>
      </w:pPr>
      <w:rPr>
        <w:rFonts w:ascii="Wingdings 3" w:hAnsi="Wingdings 3" w:hint="default"/>
      </w:rPr>
    </w:lvl>
    <w:lvl w:ilvl="1" w:tplc="738C4404" w:tentative="1">
      <w:start w:val="1"/>
      <w:numFmt w:val="bullet"/>
      <w:lvlText w:val=""/>
      <w:lvlJc w:val="left"/>
      <w:pPr>
        <w:tabs>
          <w:tab w:val="num" w:pos="1440"/>
        </w:tabs>
        <w:ind w:left="1440" w:hanging="360"/>
      </w:pPr>
      <w:rPr>
        <w:rFonts w:ascii="Wingdings 3" w:hAnsi="Wingdings 3" w:hint="default"/>
      </w:rPr>
    </w:lvl>
    <w:lvl w:ilvl="2" w:tplc="CCA69488" w:tentative="1">
      <w:start w:val="1"/>
      <w:numFmt w:val="bullet"/>
      <w:lvlText w:val=""/>
      <w:lvlJc w:val="left"/>
      <w:pPr>
        <w:tabs>
          <w:tab w:val="num" w:pos="2160"/>
        </w:tabs>
        <w:ind w:left="2160" w:hanging="360"/>
      </w:pPr>
      <w:rPr>
        <w:rFonts w:ascii="Wingdings 3" w:hAnsi="Wingdings 3" w:hint="default"/>
      </w:rPr>
    </w:lvl>
    <w:lvl w:ilvl="3" w:tplc="A7B428F0" w:tentative="1">
      <w:start w:val="1"/>
      <w:numFmt w:val="bullet"/>
      <w:lvlText w:val=""/>
      <w:lvlJc w:val="left"/>
      <w:pPr>
        <w:tabs>
          <w:tab w:val="num" w:pos="2880"/>
        </w:tabs>
        <w:ind w:left="2880" w:hanging="360"/>
      </w:pPr>
      <w:rPr>
        <w:rFonts w:ascii="Wingdings 3" w:hAnsi="Wingdings 3" w:hint="default"/>
      </w:rPr>
    </w:lvl>
    <w:lvl w:ilvl="4" w:tplc="FF60B6E4" w:tentative="1">
      <w:start w:val="1"/>
      <w:numFmt w:val="bullet"/>
      <w:lvlText w:val=""/>
      <w:lvlJc w:val="left"/>
      <w:pPr>
        <w:tabs>
          <w:tab w:val="num" w:pos="3600"/>
        </w:tabs>
        <w:ind w:left="3600" w:hanging="360"/>
      </w:pPr>
      <w:rPr>
        <w:rFonts w:ascii="Wingdings 3" w:hAnsi="Wingdings 3" w:hint="default"/>
      </w:rPr>
    </w:lvl>
    <w:lvl w:ilvl="5" w:tplc="B740B2C2" w:tentative="1">
      <w:start w:val="1"/>
      <w:numFmt w:val="bullet"/>
      <w:lvlText w:val=""/>
      <w:lvlJc w:val="left"/>
      <w:pPr>
        <w:tabs>
          <w:tab w:val="num" w:pos="4320"/>
        </w:tabs>
        <w:ind w:left="4320" w:hanging="360"/>
      </w:pPr>
      <w:rPr>
        <w:rFonts w:ascii="Wingdings 3" w:hAnsi="Wingdings 3" w:hint="default"/>
      </w:rPr>
    </w:lvl>
    <w:lvl w:ilvl="6" w:tplc="671AB188" w:tentative="1">
      <w:start w:val="1"/>
      <w:numFmt w:val="bullet"/>
      <w:lvlText w:val=""/>
      <w:lvlJc w:val="left"/>
      <w:pPr>
        <w:tabs>
          <w:tab w:val="num" w:pos="5040"/>
        </w:tabs>
        <w:ind w:left="5040" w:hanging="360"/>
      </w:pPr>
      <w:rPr>
        <w:rFonts w:ascii="Wingdings 3" w:hAnsi="Wingdings 3" w:hint="default"/>
      </w:rPr>
    </w:lvl>
    <w:lvl w:ilvl="7" w:tplc="3EB4DE58" w:tentative="1">
      <w:start w:val="1"/>
      <w:numFmt w:val="bullet"/>
      <w:lvlText w:val=""/>
      <w:lvlJc w:val="left"/>
      <w:pPr>
        <w:tabs>
          <w:tab w:val="num" w:pos="5760"/>
        </w:tabs>
        <w:ind w:left="5760" w:hanging="360"/>
      </w:pPr>
      <w:rPr>
        <w:rFonts w:ascii="Wingdings 3" w:hAnsi="Wingdings 3" w:hint="default"/>
      </w:rPr>
    </w:lvl>
    <w:lvl w:ilvl="8" w:tplc="851E423E" w:tentative="1">
      <w:start w:val="1"/>
      <w:numFmt w:val="bullet"/>
      <w:lvlText w:val=""/>
      <w:lvlJc w:val="left"/>
      <w:pPr>
        <w:tabs>
          <w:tab w:val="num" w:pos="6480"/>
        </w:tabs>
        <w:ind w:left="6480" w:hanging="360"/>
      </w:pPr>
      <w:rPr>
        <w:rFonts w:ascii="Wingdings 3" w:hAnsi="Wingdings 3" w:hint="default"/>
      </w:rPr>
    </w:lvl>
  </w:abstractNum>
  <w:num w:numId="1" w16cid:durableId="1153519816">
    <w:abstractNumId w:val="0"/>
  </w:num>
  <w:num w:numId="2" w16cid:durableId="1448507159">
    <w:abstractNumId w:val="1"/>
  </w:num>
  <w:num w:numId="3" w16cid:durableId="2136285690">
    <w:abstractNumId w:val="4"/>
  </w:num>
  <w:num w:numId="4" w16cid:durableId="1356805551">
    <w:abstractNumId w:val="2"/>
  </w:num>
  <w:num w:numId="5" w16cid:durableId="144588913">
    <w:abstractNumId w:val="5"/>
  </w:num>
  <w:num w:numId="6" w16cid:durableId="17716619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627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1654171">
    <w:abstractNumId w:val="3"/>
  </w:num>
  <w:num w:numId="9" w16cid:durableId="16785361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5D"/>
    <w:rsid w:val="00002E02"/>
    <w:rsid w:val="00003572"/>
    <w:rsid w:val="00003F4C"/>
    <w:rsid w:val="00006A47"/>
    <w:rsid w:val="00017972"/>
    <w:rsid w:val="0002002C"/>
    <w:rsid w:val="00022A71"/>
    <w:rsid w:val="0002433C"/>
    <w:rsid w:val="00036AC2"/>
    <w:rsid w:val="00041DA6"/>
    <w:rsid w:val="0004275A"/>
    <w:rsid w:val="0004776A"/>
    <w:rsid w:val="00054DD3"/>
    <w:rsid w:val="00060A99"/>
    <w:rsid w:val="0006121B"/>
    <w:rsid w:val="00062708"/>
    <w:rsid w:val="00063F1C"/>
    <w:rsid w:val="00070E7F"/>
    <w:rsid w:val="00076AC9"/>
    <w:rsid w:val="0007747F"/>
    <w:rsid w:val="0008572A"/>
    <w:rsid w:val="000972D6"/>
    <w:rsid w:val="000A0FAB"/>
    <w:rsid w:val="000B4D29"/>
    <w:rsid w:val="000C4959"/>
    <w:rsid w:val="000C728B"/>
    <w:rsid w:val="000D4000"/>
    <w:rsid w:val="000D4728"/>
    <w:rsid w:val="000E096F"/>
    <w:rsid w:val="000E4989"/>
    <w:rsid w:val="000F2FD5"/>
    <w:rsid w:val="000F3532"/>
    <w:rsid w:val="000F36B2"/>
    <w:rsid w:val="000F4B47"/>
    <w:rsid w:val="000F4BC6"/>
    <w:rsid w:val="00100E54"/>
    <w:rsid w:val="00100E66"/>
    <w:rsid w:val="00103088"/>
    <w:rsid w:val="00107CF2"/>
    <w:rsid w:val="00115A48"/>
    <w:rsid w:val="001202D6"/>
    <w:rsid w:val="00144AE8"/>
    <w:rsid w:val="0015388F"/>
    <w:rsid w:val="00161411"/>
    <w:rsid w:val="00161B60"/>
    <w:rsid w:val="001629AC"/>
    <w:rsid w:val="00180674"/>
    <w:rsid w:val="00182E5F"/>
    <w:rsid w:val="001831C7"/>
    <w:rsid w:val="001843E2"/>
    <w:rsid w:val="00185F99"/>
    <w:rsid w:val="00190385"/>
    <w:rsid w:val="0019109B"/>
    <w:rsid w:val="001910F3"/>
    <w:rsid w:val="0019318D"/>
    <w:rsid w:val="001931B6"/>
    <w:rsid w:val="00194EDB"/>
    <w:rsid w:val="001950C8"/>
    <w:rsid w:val="001A4292"/>
    <w:rsid w:val="001A6897"/>
    <w:rsid w:val="001B269F"/>
    <w:rsid w:val="001B65F8"/>
    <w:rsid w:val="001D6356"/>
    <w:rsid w:val="001D66C4"/>
    <w:rsid w:val="001D7D41"/>
    <w:rsid w:val="001E20FA"/>
    <w:rsid w:val="001E28EA"/>
    <w:rsid w:val="001E54F7"/>
    <w:rsid w:val="001E7F2C"/>
    <w:rsid w:val="001F29ED"/>
    <w:rsid w:val="001F2E16"/>
    <w:rsid w:val="0020096C"/>
    <w:rsid w:val="00204697"/>
    <w:rsid w:val="00204C83"/>
    <w:rsid w:val="00206BFE"/>
    <w:rsid w:val="00207DA4"/>
    <w:rsid w:val="00221829"/>
    <w:rsid w:val="00226748"/>
    <w:rsid w:val="00226AB3"/>
    <w:rsid w:val="00227000"/>
    <w:rsid w:val="00231CAD"/>
    <w:rsid w:val="002374F2"/>
    <w:rsid w:val="00237A6E"/>
    <w:rsid w:val="002417FF"/>
    <w:rsid w:val="00255C10"/>
    <w:rsid w:val="00256A72"/>
    <w:rsid w:val="00260B0A"/>
    <w:rsid w:val="00265E7E"/>
    <w:rsid w:val="00266BA4"/>
    <w:rsid w:val="00286323"/>
    <w:rsid w:val="00287B41"/>
    <w:rsid w:val="0029155F"/>
    <w:rsid w:val="00291934"/>
    <w:rsid w:val="00293B7C"/>
    <w:rsid w:val="002A0DEB"/>
    <w:rsid w:val="002A16F8"/>
    <w:rsid w:val="002A4022"/>
    <w:rsid w:val="002A50BB"/>
    <w:rsid w:val="002B5EE3"/>
    <w:rsid w:val="002B6EEC"/>
    <w:rsid w:val="002C0D93"/>
    <w:rsid w:val="002C3C17"/>
    <w:rsid w:val="002D384B"/>
    <w:rsid w:val="002D7B87"/>
    <w:rsid w:val="002E6A9A"/>
    <w:rsid w:val="002F22B3"/>
    <w:rsid w:val="002F30E5"/>
    <w:rsid w:val="002F3A7D"/>
    <w:rsid w:val="002F45AC"/>
    <w:rsid w:val="002F678D"/>
    <w:rsid w:val="003053B8"/>
    <w:rsid w:val="00323C32"/>
    <w:rsid w:val="00330727"/>
    <w:rsid w:val="0033278B"/>
    <w:rsid w:val="00334006"/>
    <w:rsid w:val="00334AAD"/>
    <w:rsid w:val="00335E44"/>
    <w:rsid w:val="003375EB"/>
    <w:rsid w:val="00337EDD"/>
    <w:rsid w:val="0034233C"/>
    <w:rsid w:val="00356A8B"/>
    <w:rsid w:val="00365C77"/>
    <w:rsid w:val="00367A79"/>
    <w:rsid w:val="00383A74"/>
    <w:rsid w:val="00383F31"/>
    <w:rsid w:val="00386E99"/>
    <w:rsid w:val="0038735C"/>
    <w:rsid w:val="00390532"/>
    <w:rsid w:val="00391CED"/>
    <w:rsid w:val="0039349D"/>
    <w:rsid w:val="003967D5"/>
    <w:rsid w:val="003975FB"/>
    <w:rsid w:val="003A536A"/>
    <w:rsid w:val="003A6777"/>
    <w:rsid w:val="003B1AD4"/>
    <w:rsid w:val="003B5FBF"/>
    <w:rsid w:val="003C2145"/>
    <w:rsid w:val="003D4AE7"/>
    <w:rsid w:val="003D5860"/>
    <w:rsid w:val="003E06B2"/>
    <w:rsid w:val="003E65E7"/>
    <w:rsid w:val="003E7307"/>
    <w:rsid w:val="003F7857"/>
    <w:rsid w:val="00400041"/>
    <w:rsid w:val="00405376"/>
    <w:rsid w:val="004103A6"/>
    <w:rsid w:val="00411726"/>
    <w:rsid w:val="00420011"/>
    <w:rsid w:val="00436265"/>
    <w:rsid w:val="00440A0F"/>
    <w:rsid w:val="00444427"/>
    <w:rsid w:val="004568DC"/>
    <w:rsid w:val="004635F5"/>
    <w:rsid w:val="00464447"/>
    <w:rsid w:val="0046665C"/>
    <w:rsid w:val="00467C45"/>
    <w:rsid w:val="0047667C"/>
    <w:rsid w:val="00480951"/>
    <w:rsid w:val="004836F5"/>
    <w:rsid w:val="00483F49"/>
    <w:rsid w:val="00490513"/>
    <w:rsid w:val="004912E7"/>
    <w:rsid w:val="00491546"/>
    <w:rsid w:val="004921AD"/>
    <w:rsid w:val="00494B57"/>
    <w:rsid w:val="004A3CFB"/>
    <w:rsid w:val="004A426E"/>
    <w:rsid w:val="004A47F7"/>
    <w:rsid w:val="004B650B"/>
    <w:rsid w:val="004C521E"/>
    <w:rsid w:val="004C62FB"/>
    <w:rsid w:val="004D1910"/>
    <w:rsid w:val="004D2EFF"/>
    <w:rsid w:val="004D455C"/>
    <w:rsid w:val="004D640D"/>
    <w:rsid w:val="004E2295"/>
    <w:rsid w:val="004E2BD9"/>
    <w:rsid w:val="004E474F"/>
    <w:rsid w:val="004E553E"/>
    <w:rsid w:val="004E6A59"/>
    <w:rsid w:val="004F1C30"/>
    <w:rsid w:val="004F5CA3"/>
    <w:rsid w:val="00500AC8"/>
    <w:rsid w:val="00502085"/>
    <w:rsid w:val="005054FC"/>
    <w:rsid w:val="00505AFF"/>
    <w:rsid w:val="00510393"/>
    <w:rsid w:val="00524C4B"/>
    <w:rsid w:val="00526F18"/>
    <w:rsid w:val="00533798"/>
    <w:rsid w:val="00533F04"/>
    <w:rsid w:val="00535889"/>
    <w:rsid w:val="00537E89"/>
    <w:rsid w:val="00540D05"/>
    <w:rsid w:val="005516E1"/>
    <w:rsid w:val="005559D8"/>
    <w:rsid w:val="00562AE0"/>
    <w:rsid w:val="005644DB"/>
    <w:rsid w:val="005729C2"/>
    <w:rsid w:val="00580456"/>
    <w:rsid w:val="00582B36"/>
    <w:rsid w:val="00586096"/>
    <w:rsid w:val="00591A06"/>
    <w:rsid w:val="00593D56"/>
    <w:rsid w:val="00597382"/>
    <w:rsid w:val="005B19EA"/>
    <w:rsid w:val="005B35D2"/>
    <w:rsid w:val="005B3EBD"/>
    <w:rsid w:val="005B4108"/>
    <w:rsid w:val="005B73CB"/>
    <w:rsid w:val="005C62E6"/>
    <w:rsid w:val="005D1CF5"/>
    <w:rsid w:val="005D7655"/>
    <w:rsid w:val="005E18A3"/>
    <w:rsid w:val="005E3632"/>
    <w:rsid w:val="005E6A65"/>
    <w:rsid w:val="005F4BD5"/>
    <w:rsid w:val="00600F80"/>
    <w:rsid w:val="0060212D"/>
    <w:rsid w:val="0060390D"/>
    <w:rsid w:val="0061167D"/>
    <w:rsid w:val="00612323"/>
    <w:rsid w:val="0061797F"/>
    <w:rsid w:val="00623152"/>
    <w:rsid w:val="00627601"/>
    <w:rsid w:val="006367F5"/>
    <w:rsid w:val="00637AC8"/>
    <w:rsid w:val="00646F3D"/>
    <w:rsid w:val="00652321"/>
    <w:rsid w:val="00660F16"/>
    <w:rsid w:val="00666036"/>
    <w:rsid w:val="006727FD"/>
    <w:rsid w:val="00672948"/>
    <w:rsid w:val="006733AD"/>
    <w:rsid w:val="00680209"/>
    <w:rsid w:val="00680716"/>
    <w:rsid w:val="006919E4"/>
    <w:rsid w:val="00694711"/>
    <w:rsid w:val="00694B1F"/>
    <w:rsid w:val="006A3DE5"/>
    <w:rsid w:val="006A40BD"/>
    <w:rsid w:val="006A5A4E"/>
    <w:rsid w:val="006B4BF8"/>
    <w:rsid w:val="006B4E40"/>
    <w:rsid w:val="006B7025"/>
    <w:rsid w:val="006C14B5"/>
    <w:rsid w:val="006C38CA"/>
    <w:rsid w:val="006C3C3C"/>
    <w:rsid w:val="006D2A24"/>
    <w:rsid w:val="006E4294"/>
    <w:rsid w:val="006E48C2"/>
    <w:rsid w:val="006E4E52"/>
    <w:rsid w:val="006F413D"/>
    <w:rsid w:val="006F792C"/>
    <w:rsid w:val="00704313"/>
    <w:rsid w:val="00705FC3"/>
    <w:rsid w:val="00710735"/>
    <w:rsid w:val="00710CB8"/>
    <w:rsid w:val="00733B64"/>
    <w:rsid w:val="00743B2C"/>
    <w:rsid w:val="00746CFA"/>
    <w:rsid w:val="00751A77"/>
    <w:rsid w:val="0075304F"/>
    <w:rsid w:val="007567F1"/>
    <w:rsid w:val="00757AC0"/>
    <w:rsid w:val="00757E24"/>
    <w:rsid w:val="00761F48"/>
    <w:rsid w:val="00762CF1"/>
    <w:rsid w:val="00763FA6"/>
    <w:rsid w:val="00765B30"/>
    <w:rsid w:val="00766F60"/>
    <w:rsid w:val="00770599"/>
    <w:rsid w:val="00770AC9"/>
    <w:rsid w:val="007719FE"/>
    <w:rsid w:val="00780C16"/>
    <w:rsid w:val="00782E31"/>
    <w:rsid w:val="007851E6"/>
    <w:rsid w:val="007877C1"/>
    <w:rsid w:val="0079254A"/>
    <w:rsid w:val="00795282"/>
    <w:rsid w:val="007952BF"/>
    <w:rsid w:val="007B0BA3"/>
    <w:rsid w:val="007B4D2E"/>
    <w:rsid w:val="007C76D4"/>
    <w:rsid w:val="007D0C5B"/>
    <w:rsid w:val="007D2929"/>
    <w:rsid w:val="007D7556"/>
    <w:rsid w:val="007F172A"/>
    <w:rsid w:val="008039EA"/>
    <w:rsid w:val="00803C7E"/>
    <w:rsid w:val="008116E6"/>
    <w:rsid w:val="0082203C"/>
    <w:rsid w:val="0082470E"/>
    <w:rsid w:val="008248F6"/>
    <w:rsid w:val="00826219"/>
    <w:rsid w:val="00826250"/>
    <w:rsid w:val="0083466D"/>
    <w:rsid w:val="00835BA0"/>
    <w:rsid w:val="00836D0B"/>
    <w:rsid w:val="00840A08"/>
    <w:rsid w:val="00841097"/>
    <w:rsid w:val="0084544D"/>
    <w:rsid w:val="0085246D"/>
    <w:rsid w:val="00855148"/>
    <w:rsid w:val="00875D97"/>
    <w:rsid w:val="00886EAF"/>
    <w:rsid w:val="00891448"/>
    <w:rsid w:val="00892772"/>
    <w:rsid w:val="00893066"/>
    <w:rsid w:val="00893666"/>
    <w:rsid w:val="0089723E"/>
    <w:rsid w:val="008972AC"/>
    <w:rsid w:val="008A0D1B"/>
    <w:rsid w:val="008A1357"/>
    <w:rsid w:val="008B09DD"/>
    <w:rsid w:val="008B16F9"/>
    <w:rsid w:val="008B39BC"/>
    <w:rsid w:val="008B60BD"/>
    <w:rsid w:val="008C6BA3"/>
    <w:rsid w:val="008D0D63"/>
    <w:rsid w:val="008D1EDC"/>
    <w:rsid w:val="008D2CAD"/>
    <w:rsid w:val="008D5F89"/>
    <w:rsid w:val="008D71DD"/>
    <w:rsid w:val="008E33A5"/>
    <w:rsid w:val="008E5AE4"/>
    <w:rsid w:val="008F0998"/>
    <w:rsid w:val="008F44DB"/>
    <w:rsid w:val="008F54C8"/>
    <w:rsid w:val="009040A3"/>
    <w:rsid w:val="00905682"/>
    <w:rsid w:val="00906029"/>
    <w:rsid w:val="00914C5C"/>
    <w:rsid w:val="009150F4"/>
    <w:rsid w:val="009167B7"/>
    <w:rsid w:val="00931BF7"/>
    <w:rsid w:val="00932767"/>
    <w:rsid w:val="00934284"/>
    <w:rsid w:val="009345B3"/>
    <w:rsid w:val="00937B86"/>
    <w:rsid w:val="00940E7D"/>
    <w:rsid w:val="00941802"/>
    <w:rsid w:val="00957228"/>
    <w:rsid w:val="00961111"/>
    <w:rsid w:val="009651C0"/>
    <w:rsid w:val="0097078A"/>
    <w:rsid w:val="00974995"/>
    <w:rsid w:val="00982B28"/>
    <w:rsid w:val="00984EE6"/>
    <w:rsid w:val="00990E05"/>
    <w:rsid w:val="00997718"/>
    <w:rsid w:val="00997AC5"/>
    <w:rsid w:val="009A3F5F"/>
    <w:rsid w:val="009A4FE9"/>
    <w:rsid w:val="009A7AF1"/>
    <w:rsid w:val="009B2F26"/>
    <w:rsid w:val="009B52CE"/>
    <w:rsid w:val="009C0DF7"/>
    <w:rsid w:val="009C3AF2"/>
    <w:rsid w:val="009C6152"/>
    <w:rsid w:val="009D1687"/>
    <w:rsid w:val="009D5F11"/>
    <w:rsid w:val="009D7FBC"/>
    <w:rsid w:val="009E1402"/>
    <w:rsid w:val="009E2777"/>
    <w:rsid w:val="009F5DA9"/>
    <w:rsid w:val="00A0382B"/>
    <w:rsid w:val="00A06874"/>
    <w:rsid w:val="00A123DC"/>
    <w:rsid w:val="00A243C0"/>
    <w:rsid w:val="00A253BB"/>
    <w:rsid w:val="00A2670B"/>
    <w:rsid w:val="00A30EC2"/>
    <w:rsid w:val="00A33FED"/>
    <w:rsid w:val="00A356E6"/>
    <w:rsid w:val="00A36AD2"/>
    <w:rsid w:val="00A46A98"/>
    <w:rsid w:val="00A4728A"/>
    <w:rsid w:val="00A473A5"/>
    <w:rsid w:val="00A568E8"/>
    <w:rsid w:val="00A6088F"/>
    <w:rsid w:val="00A6526B"/>
    <w:rsid w:val="00A66FA6"/>
    <w:rsid w:val="00A67B95"/>
    <w:rsid w:val="00A735B4"/>
    <w:rsid w:val="00A74233"/>
    <w:rsid w:val="00A7700B"/>
    <w:rsid w:val="00A86C2A"/>
    <w:rsid w:val="00A86D21"/>
    <w:rsid w:val="00A95B92"/>
    <w:rsid w:val="00A9733B"/>
    <w:rsid w:val="00AA185D"/>
    <w:rsid w:val="00AA4651"/>
    <w:rsid w:val="00AA47C2"/>
    <w:rsid w:val="00AA516F"/>
    <w:rsid w:val="00AA70A4"/>
    <w:rsid w:val="00AB1D0F"/>
    <w:rsid w:val="00AB2CE9"/>
    <w:rsid w:val="00AB512B"/>
    <w:rsid w:val="00AB7CED"/>
    <w:rsid w:val="00AC32DC"/>
    <w:rsid w:val="00AC6424"/>
    <w:rsid w:val="00AD2F41"/>
    <w:rsid w:val="00AD370C"/>
    <w:rsid w:val="00AD4414"/>
    <w:rsid w:val="00AF3952"/>
    <w:rsid w:val="00B005F7"/>
    <w:rsid w:val="00B00E3C"/>
    <w:rsid w:val="00B036D9"/>
    <w:rsid w:val="00B068AA"/>
    <w:rsid w:val="00B07793"/>
    <w:rsid w:val="00B1799B"/>
    <w:rsid w:val="00B17AAC"/>
    <w:rsid w:val="00B20337"/>
    <w:rsid w:val="00B219AF"/>
    <w:rsid w:val="00B2311C"/>
    <w:rsid w:val="00B24738"/>
    <w:rsid w:val="00B24B02"/>
    <w:rsid w:val="00B266BC"/>
    <w:rsid w:val="00B40FBC"/>
    <w:rsid w:val="00B43D71"/>
    <w:rsid w:val="00B52955"/>
    <w:rsid w:val="00B54AB7"/>
    <w:rsid w:val="00B603A0"/>
    <w:rsid w:val="00B6163F"/>
    <w:rsid w:val="00B7065A"/>
    <w:rsid w:val="00B729B7"/>
    <w:rsid w:val="00B73DE6"/>
    <w:rsid w:val="00B813D3"/>
    <w:rsid w:val="00B86CC2"/>
    <w:rsid w:val="00BA07AC"/>
    <w:rsid w:val="00BA0960"/>
    <w:rsid w:val="00BB31AA"/>
    <w:rsid w:val="00BB3C8C"/>
    <w:rsid w:val="00BC4D40"/>
    <w:rsid w:val="00BC6355"/>
    <w:rsid w:val="00BC7817"/>
    <w:rsid w:val="00BD549A"/>
    <w:rsid w:val="00BD6476"/>
    <w:rsid w:val="00BD69A6"/>
    <w:rsid w:val="00BE0B0C"/>
    <w:rsid w:val="00BE155F"/>
    <w:rsid w:val="00BE1A65"/>
    <w:rsid w:val="00BE35FC"/>
    <w:rsid w:val="00BE65F6"/>
    <w:rsid w:val="00BF19A1"/>
    <w:rsid w:val="00BF422A"/>
    <w:rsid w:val="00BF66BC"/>
    <w:rsid w:val="00BF7511"/>
    <w:rsid w:val="00C03652"/>
    <w:rsid w:val="00C125F7"/>
    <w:rsid w:val="00C16E56"/>
    <w:rsid w:val="00C20C73"/>
    <w:rsid w:val="00C20F8C"/>
    <w:rsid w:val="00C25D89"/>
    <w:rsid w:val="00C311B3"/>
    <w:rsid w:val="00C35609"/>
    <w:rsid w:val="00C50066"/>
    <w:rsid w:val="00C56C9A"/>
    <w:rsid w:val="00C60482"/>
    <w:rsid w:val="00C60E71"/>
    <w:rsid w:val="00C6103A"/>
    <w:rsid w:val="00C63A21"/>
    <w:rsid w:val="00C65110"/>
    <w:rsid w:val="00C677BD"/>
    <w:rsid w:val="00C76D5C"/>
    <w:rsid w:val="00C83DD6"/>
    <w:rsid w:val="00C93BFE"/>
    <w:rsid w:val="00C960C1"/>
    <w:rsid w:val="00C9699B"/>
    <w:rsid w:val="00CA148D"/>
    <w:rsid w:val="00CA4E68"/>
    <w:rsid w:val="00CB4A27"/>
    <w:rsid w:val="00CC0A23"/>
    <w:rsid w:val="00CC2826"/>
    <w:rsid w:val="00CC28F0"/>
    <w:rsid w:val="00CC7517"/>
    <w:rsid w:val="00CC7B9F"/>
    <w:rsid w:val="00CD4590"/>
    <w:rsid w:val="00CD7D53"/>
    <w:rsid w:val="00CE06EA"/>
    <w:rsid w:val="00CE25C4"/>
    <w:rsid w:val="00CF061B"/>
    <w:rsid w:val="00CF0E75"/>
    <w:rsid w:val="00D01363"/>
    <w:rsid w:val="00D0209E"/>
    <w:rsid w:val="00D1563E"/>
    <w:rsid w:val="00D17C22"/>
    <w:rsid w:val="00D21A82"/>
    <w:rsid w:val="00D3470E"/>
    <w:rsid w:val="00D374BB"/>
    <w:rsid w:val="00D52043"/>
    <w:rsid w:val="00D55A32"/>
    <w:rsid w:val="00D61394"/>
    <w:rsid w:val="00D660F7"/>
    <w:rsid w:val="00D76082"/>
    <w:rsid w:val="00D7756C"/>
    <w:rsid w:val="00D77849"/>
    <w:rsid w:val="00D81F38"/>
    <w:rsid w:val="00D8382C"/>
    <w:rsid w:val="00D93645"/>
    <w:rsid w:val="00DA11C9"/>
    <w:rsid w:val="00DA33A4"/>
    <w:rsid w:val="00DB156D"/>
    <w:rsid w:val="00DB26F8"/>
    <w:rsid w:val="00DB3B4E"/>
    <w:rsid w:val="00DC186C"/>
    <w:rsid w:val="00DD79EC"/>
    <w:rsid w:val="00DE2BAF"/>
    <w:rsid w:val="00DE39D0"/>
    <w:rsid w:val="00DE6C67"/>
    <w:rsid w:val="00DF292C"/>
    <w:rsid w:val="00DF69E4"/>
    <w:rsid w:val="00DF7C92"/>
    <w:rsid w:val="00E11D7B"/>
    <w:rsid w:val="00E11E09"/>
    <w:rsid w:val="00E14396"/>
    <w:rsid w:val="00E21346"/>
    <w:rsid w:val="00E31222"/>
    <w:rsid w:val="00E35C5B"/>
    <w:rsid w:val="00E37659"/>
    <w:rsid w:val="00E40E2C"/>
    <w:rsid w:val="00E5712F"/>
    <w:rsid w:val="00E61AB0"/>
    <w:rsid w:val="00E62F45"/>
    <w:rsid w:val="00E72D69"/>
    <w:rsid w:val="00E765B0"/>
    <w:rsid w:val="00E76FAB"/>
    <w:rsid w:val="00E86BEF"/>
    <w:rsid w:val="00E90D03"/>
    <w:rsid w:val="00EA0063"/>
    <w:rsid w:val="00EA65AA"/>
    <w:rsid w:val="00EB5AA0"/>
    <w:rsid w:val="00EC065F"/>
    <w:rsid w:val="00ED07C1"/>
    <w:rsid w:val="00ED10F9"/>
    <w:rsid w:val="00ED14A8"/>
    <w:rsid w:val="00ED3D81"/>
    <w:rsid w:val="00EE4379"/>
    <w:rsid w:val="00EF39BE"/>
    <w:rsid w:val="00EF4ABE"/>
    <w:rsid w:val="00EF5DCC"/>
    <w:rsid w:val="00F01A35"/>
    <w:rsid w:val="00F02691"/>
    <w:rsid w:val="00F05EBE"/>
    <w:rsid w:val="00F0715B"/>
    <w:rsid w:val="00F213B6"/>
    <w:rsid w:val="00F215B7"/>
    <w:rsid w:val="00F22FD4"/>
    <w:rsid w:val="00F27D49"/>
    <w:rsid w:val="00F31AE3"/>
    <w:rsid w:val="00F31F1A"/>
    <w:rsid w:val="00F31FCD"/>
    <w:rsid w:val="00F335A1"/>
    <w:rsid w:val="00F360DF"/>
    <w:rsid w:val="00F52CCF"/>
    <w:rsid w:val="00F64289"/>
    <w:rsid w:val="00F6496A"/>
    <w:rsid w:val="00F7426B"/>
    <w:rsid w:val="00F77EB8"/>
    <w:rsid w:val="00F81458"/>
    <w:rsid w:val="00F8661F"/>
    <w:rsid w:val="00F9010E"/>
    <w:rsid w:val="00F954E2"/>
    <w:rsid w:val="00FA141B"/>
    <w:rsid w:val="00FB65AF"/>
    <w:rsid w:val="00FC2545"/>
    <w:rsid w:val="00FC40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E37D20"/>
  <w15:chartTrackingRefBased/>
  <w15:docId w15:val="{AA9FCA50-FEC2-439D-B0D3-DE94A74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37B86"/>
    <w:rPr>
      <w:rFonts w:ascii="Arial" w:hAnsi="Arial" w:cs="Arial"/>
      <w:b/>
      <w:sz w:val="24"/>
      <w:szCs w:val="24"/>
      <w:lang w:val="en-GB" w:eastAsia="ar-SA"/>
    </w:rPr>
  </w:style>
  <w:style w:type="character" w:customStyle="1" w:styleId="20">
    <w:name w:val="見出し 2 (文字)"/>
    <w:link w:val="2"/>
    <w:semiHidden/>
    <w:rsid w:val="008D5F89"/>
    <w:rPr>
      <w:rFonts w:ascii="Calibri Light" w:eastAsia="Times New Roman" w:hAnsi="Calibri Light" w:cs="Times New Roman"/>
      <w:b/>
      <w:bCs/>
      <w:i/>
      <w:iCs/>
      <w:sz w:val="28"/>
      <w:szCs w:val="28"/>
      <w:lang w:val="fr-FR" w:eastAsia="ar-SA"/>
    </w:rPr>
  </w:style>
  <w:style w:type="character" w:customStyle="1" w:styleId="30">
    <w:name w:val="見出し 3 (文字)"/>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a3"/>
    <w:next w:val="a"/>
    <w:link w:val="NotecorrespondingauthorCar"/>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脚注文字列 (文字)"/>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a5">
    <w:name w:val="page number"/>
    <w:basedOn w:val="a0"/>
    <w:rsid w:val="00D93645"/>
  </w:style>
  <w:style w:type="character" w:styleId="a6">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a7">
    <w:name w:val="endnote reference"/>
    <w:semiHidden/>
    <w:rsid w:val="00B036D9"/>
    <w:rPr>
      <w:vertAlign w:val="superscript"/>
    </w:rPr>
  </w:style>
  <w:style w:type="paragraph" w:styleId="a8">
    <w:name w:val="footer"/>
    <w:basedOn w:val="a"/>
    <w:link w:val="a9"/>
    <w:uiPriority w:val="99"/>
    <w:rsid w:val="00B036D9"/>
  </w:style>
  <w:style w:type="character" w:customStyle="1" w:styleId="a9">
    <w:name w:val="フッター (文字)"/>
    <w:link w:val="a8"/>
    <w:uiPriority w:val="99"/>
    <w:rsid w:val="007719FE"/>
    <w:rPr>
      <w:rFonts w:ascii="New York" w:hAnsi="New York" w:cs="New York"/>
      <w:sz w:val="24"/>
      <w:lang w:eastAsia="ar-SA"/>
    </w:rPr>
  </w:style>
  <w:style w:type="paragraph" w:customStyle="1" w:styleId="Tablecontent">
    <w:name w:val="Table content"/>
    <w:basedOn w:val="a"/>
    <w:rsid w:val="0006121B"/>
    <w:pPr>
      <w:jc w:val="center"/>
    </w:pPr>
    <w:rPr>
      <w:rFonts w:ascii="Times" w:hAnsi="Times" w:cs="Times New Roman"/>
      <w:sz w:val="18"/>
    </w:rPr>
  </w:style>
  <w:style w:type="paragraph" w:customStyle="1" w:styleId="TableHeading">
    <w:name w:val="Table Heading"/>
    <w:basedOn w:val="a"/>
    <w:rsid w:val="0006121B"/>
    <w:pPr>
      <w:suppressLineNumbers/>
      <w:jc w:val="center"/>
    </w:pPr>
    <w:rPr>
      <w:b/>
      <w:bCs/>
    </w:rPr>
  </w:style>
  <w:style w:type="character" w:styleId="aa">
    <w:name w:val="Hyperlink"/>
    <w:rsid w:val="004C62FB"/>
    <w:rPr>
      <w:color w:val="0000FF"/>
      <w:u w:val="single"/>
    </w:rPr>
  </w:style>
  <w:style w:type="paragraph" w:styleId="ab">
    <w:name w:val="Title"/>
    <w:basedOn w:val="a"/>
    <w:next w:val="AuthorLastName"/>
    <w:link w:val="ac"/>
    <w:qFormat/>
    <w:rsid w:val="00937B86"/>
    <w:pPr>
      <w:spacing w:before="1247" w:after="340"/>
      <w:jc w:val="both"/>
    </w:pPr>
    <w:rPr>
      <w:rFonts w:ascii="Arial" w:hAnsi="Arial" w:cs="Arial"/>
      <w:b/>
      <w:sz w:val="32"/>
      <w:szCs w:val="32"/>
      <w:lang w:val="en-GB"/>
    </w:rPr>
  </w:style>
  <w:style w:type="character" w:customStyle="1" w:styleId="ac">
    <w:name w:val="表題 (文字)"/>
    <w:link w:val="ab"/>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a"/>
    <w:rsid w:val="00F7426B"/>
    <w:pPr>
      <w:jc w:val="center"/>
    </w:pPr>
    <w:rPr>
      <w:rFonts w:cs="Times New Roman"/>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d">
    <w:name w:val="annotation subject"/>
    <w:basedOn w:val="a"/>
    <w:next w:val="a"/>
    <w:link w:val="ae"/>
    <w:rsid w:val="00F7426B"/>
    <w:rPr>
      <w:b/>
      <w:bCs/>
      <w:sz w:val="20"/>
    </w:rPr>
  </w:style>
  <w:style w:type="character" w:customStyle="1" w:styleId="ae">
    <w:name w:val="コメント内容 (文字)"/>
    <w:link w:val="ad"/>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a"/>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 w:type="character" w:customStyle="1" w:styleId="11">
    <w:name w:val="未解決のメンション1"/>
    <w:basedOn w:val="a0"/>
    <w:uiPriority w:val="99"/>
    <w:semiHidden/>
    <w:unhideWhenUsed/>
    <w:rsid w:val="009D7FBC"/>
    <w:rPr>
      <w:color w:val="605E5C"/>
      <w:shd w:val="clear" w:color="auto" w:fill="E1DFDD"/>
    </w:rPr>
  </w:style>
  <w:style w:type="character" w:styleId="af">
    <w:name w:val="Placeholder Text"/>
    <w:basedOn w:val="a0"/>
    <w:uiPriority w:val="99"/>
    <w:semiHidden/>
    <w:rsid w:val="00CC7517"/>
    <w:rPr>
      <w:color w:val="808080"/>
    </w:rPr>
  </w:style>
  <w:style w:type="table" w:styleId="21">
    <w:name w:val="List Table 2"/>
    <w:basedOn w:val="a1"/>
    <w:uiPriority w:val="47"/>
    <w:rsid w:val="00886EA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2">
    <w:name w:val="Plain Table 2"/>
    <w:basedOn w:val="a1"/>
    <w:uiPriority w:val="42"/>
    <w:rsid w:val="00B40FB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0">
    <w:name w:val="List Paragraph"/>
    <w:basedOn w:val="a"/>
    <w:uiPriority w:val="34"/>
    <w:rsid w:val="00C63A21"/>
    <w:pPr>
      <w:ind w:leftChars="400" w:left="840"/>
    </w:pPr>
  </w:style>
  <w:style w:type="character" w:styleId="af1">
    <w:name w:val="annotation reference"/>
    <w:basedOn w:val="a0"/>
    <w:uiPriority w:val="99"/>
    <w:rsid w:val="000F3DF7"/>
    <w:rPr>
      <w:sz w:val="16"/>
      <w:szCs w:val="16"/>
    </w:rPr>
  </w:style>
  <w:style w:type="paragraph" w:styleId="af2">
    <w:name w:val="annotation text"/>
    <w:basedOn w:val="a"/>
    <w:link w:val="af3"/>
    <w:rPr>
      <w:sz w:val="20"/>
    </w:rPr>
  </w:style>
  <w:style w:type="character" w:customStyle="1" w:styleId="af3">
    <w:name w:val="コメント文字列 (文字)"/>
    <w:basedOn w:val="a0"/>
    <w:link w:val="af2"/>
    <w:rPr>
      <w:rFonts w:ascii="New York" w:hAnsi="New York" w:cs="New York"/>
      <w:lang w:eastAsia="ar-SA"/>
    </w:rPr>
  </w:style>
  <w:style w:type="paragraph" w:styleId="af4">
    <w:name w:val="Balloon Text"/>
    <w:basedOn w:val="a"/>
    <w:link w:val="af5"/>
    <w:semiHidden/>
    <w:unhideWhenUsed/>
    <w:rsid w:val="003967D5"/>
    <w:rPr>
      <w:rFonts w:ascii="Segoe UI" w:hAnsi="Segoe UI" w:cs="Segoe UI"/>
      <w:sz w:val="18"/>
      <w:szCs w:val="18"/>
    </w:rPr>
  </w:style>
  <w:style w:type="character" w:customStyle="1" w:styleId="af5">
    <w:name w:val="吹き出し (文字)"/>
    <w:basedOn w:val="a0"/>
    <w:link w:val="af4"/>
    <w:semiHidden/>
    <w:rsid w:val="003967D5"/>
    <w:rPr>
      <w:rFonts w:ascii="Segoe UI" w:hAnsi="Segoe UI" w:cs="Segoe UI"/>
      <w:sz w:val="18"/>
      <w:szCs w:val="18"/>
      <w:lang w:eastAsia="ar-SA"/>
    </w:rPr>
  </w:style>
  <w:style w:type="paragraph" w:styleId="af6">
    <w:name w:val="Revision"/>
    <w:hidden/>
    <w:uiPriority w:val="99"/>
    <w:semiHidden/>
    <w:rsid w:val="00E35C5B"/>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mailto:norifumi.yamada@kek.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845BA-35F4-4D74-8DB1-64FFD58C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WOC-2 columns</Template>
  <TotalTime>2545</TotalTime>
  <Pages>6</Pages>
  <Words>4236</Words>
  <Characters>24148</Characters>
  <Application>Microsoft Office Word</Application>
  <DocSecurity>0</DocSecurity>
  <Lines>201</Lines>
  <Paragraphs>56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Solange Guehot</dc:creator>
  <cp:lastModifiedBy>YAMADA Norifumi</cp:lastModifiedBy>
  <cp:revision>11</cp:revision>
  <cp:lastPrinted>2016-03-18T15:26:00Z</cp:lastPrinted>
  <dcterms:created xsi:type="dcterms:W3CDTF">2023-07-05T06:36:00Z</dcterms:created>
  <dcterms:modified xsi:type="dcterms:W3CDTF">2023-07-14T00:02:00Z</dcterms:modified>
</cp:coreProperties>
</file>