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6B8" w:rsidRDefault="00C81C0F" w:rsidP="00493A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Courier New"/>
          <w:b/>
          <w:sz w:val="24"/>
          <w:szCs w:val="24"/>
          <w:lang w:eastAsia="de-DE"/>
        </w:rPr>
      </w:pPr>
      <w:r w:rsidRPr="00F95F72">
        <w:rPr>
          <w:rFonts w:cs="Courier New"/>
          <w:b/>
          <w:sz w:val="24"/>
          <w:szCs w:val="24"/>
          <w:lang w:eastAsia="de-DE"/>
        </w:rPr>
        <w:t>Elasticity of dense metal-organic framework compounds</w:t>
      </w:r>
    </w:p>
    <w:p w:rsidR="00AD586D" w:rsidRPr="00A347F9" w:rsidRDefault="00AD586D" w:rsidP="00493A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Courier New"/>
          <w:lang w:eastAsia="de-DE"/>
        </w:rPr>
      </w:pPr>
    </w:p>
    <w:p w:rsidR="00D23BED" w:rsidRPr="00520F46" w:rsidRDefault="00C81C0F" w:rsidP="00493A8D">
      <w:pPr>
        <w:rPr>
          <w:sz w:val="20"/>
        </w:rPr>
      </w:pPr>
      <w:r w:rsidRPr="00520F46">
        <w:rPr>
          <w:sz w:val="20"/>
          <w:u w:val="single"/>
        </w:rPr>
        <w:t>Julia Büscher</w:t>
      </w:r>
      <w:r w:rsidR="001029D4" w:rsidRPr="00520F46">
        <w:rPr>
          <w:sz w:val="20"/>
          <w:u w:val="single"/>
          <w:vertAlign w:val="superscript"/>
        </w:rPr>
        <w:t>1</w:t>
      </w:r>
      <w:r w:rsidR="001029D4" w:rsidRPr="00520F46">
        <w:rPr>
          <w:sz w:val="20"/>
        </w:rPr>
        <w:t xml:space="preserve">, </w:t>
      </w:r>
      <w:r w:rsidRPr="00520F46">
        <w:rPr>
          <w:sz w:val="20"/>
        </w:rPr>
        <w:t>Eiken</w:t>
      </w:r>
      <w:r w:rsidR="00AD586D" w:rsidRPr="00520F46">
        <w:rPr>
          <w:sz w:val="20"/>
        </w:rPr>
        <w:t xml:space="preserve"> </w:t>
      </w:r>
      <w:r w:rsidRPr="00520F46">
        <w:rPr>
          <w:sz w:val="20"/>
        </w:rPr>
        <w:t>Haussühl</w:t>
      </w:r>
      <w:r w:rsidR="00663AB2" w:rsidRPr="00520F46">
        <w:rPr>
          <w:sz w:val="20"/>
          <w:vertAlign w:val="superscript"/>
        </w:rPr>
        <w:t>1</w:t>
      </w:r>
      <w:r w:rsidR="001029D4" w:rsidRPr="00520F46">
        <w:rPr>
          <w:sz w:val="20"/>
        </w:rPr>
        <w:t xml:space="preserve">, </w:t>
      </w:r>
      <w:r w:rsidRPr="00520F46">
        <w:rPr>
          <w:sz w:val="20"/>
        </w:rPr>
        <w:t>Lea Pennacchioni</w:t>
      </w:r>
      <w:r w:rsidR="00663AB2" w:rsidRPr="00520F46">
        <w:rPr>
          <w:sz w:val="20"/>
          <w:vertAlign w:val="superscript"/>
        </w:rPr>
        <w:t>1,2</w:t>
      </w:r>
      <w:r w:rsidR="00C53AD7" w:rsidRPr="00520F46">
        <w:rPr>
          <w:sz w:val="20"/>
        </w:rPr>
        <w:t xml:space="preserve">, </w:t>
      </w:r>
      <w:proofErr w:type="spellStart"/>
      <w:r w:rsidRPr="00520F46">
        <w:rPr>
          <w:sz w:val="20"/>
        </w:rPr>
        <w:t>Katja</w:t>
      </w:r>
      <w:proofErr w:type="spellEnd"/>
      <w:r w:rsidRPr="00520F46">
        <w:rPr>
          <w:sz w:val="20"/>
        </w:rPr>
        <w:t xml:space="preserve"> Bunk</w:t>
      </w:r>
      <w:r w:rsidR="00663AB2" w:rsidRPr="00520F46">
        <w:rPr>
          <w:sz w:val="20"/>
          <w:vertAlign w:val="superscript"/>
        </w:rPr>
        <w:t>1</w:t>
      </w:r>
      <w:r w:rsidRPr="00520F46">
        <w:rPr>
          <w:sz w:val="20"/>
        </w:rPr>
        <w:t>, Victor Milman</w:t>
      </w:r>
      <w:r w:rsidR="00663AB2" w:rsidRPr="00520F46">
        <w:rPr>
          <w:sz w:val="20"/>
          <w:vertAlign w:val="superscript"/>
        </w:rPr>
        <w:t>4</w:t>
      </w:r>
      <w:r w:rsidRPr="00520F46">
        <w:rPr>
          <w:sz w:val="20"/>
        </w:rPr>
        <w:t>, Alessandro Mirone</w:t>
      </w:r>
      <w:r w:rsidR="00663AB2" w:rsidRPr="00520F46">
        <w:rPr>
          <w:sz w:val="20"/>
          <w:vertAlign w:val="superscript"/>
        </w:rPr>
        <w:t>5</w:t>
      </w:r>
      <w:r w:rsidRPr="00520F46">
        <w:rPr>
          <w:sz w:val="20"/>
        </w:rPr>
        <w:t>, Alexei Bosak</w:t>
      </w:r>
      <w:r w:rsidR="00663AB2" w:rsidRPr="00520F46">
        <w:rPr>
          <w:sz w:val="20"/>
          <w:vertAlign w:val="superscript"/>
        </w:rPr>
        <w:t>5</w:t>
      </w:r>
      <w:r w:rsidRPr="00520F46">
        <w:rPr>
          <w:sz w:val="20"/>
        </w:rPr>
        <w:t xml:space="preserve">, </w:t>
      </w:r>
      <w:proofErr w:type="spellStart"/>
      <w:r w:rsidRPr="00520F46">
        <w:rPr>
          <w:sz w:val="20"/>
        </w:rPr>
        <w:t>Björn</w:t>
      </w:r>
      <w:proofErr w:type="spellEnd"/>
      <w:r w:rsidRPr="00520F46">
        <w:rPr>
          <w:sz w:val="20"/>
        </w:rPr>
        <w:t xml:space="preserve"> Winkler</w:t>
      </w:r>
      <w:r w:rsidR="00663AB2" w:rsidRPr="00520F46">
        <w:rPr>
          <w:sz w:val="20"/>
          <w:vertAlign w:val="superscript"/>
        </w:rPr>
        <w:t>1</w:t>
      </w:r>
    </w:p>
    <w:p w:rsidR="00D23BED" w:rsidRPr="00520F46" w:rsidRDefault="00CA1501" w:rsidP="00EB4DD9">
      <w:pPr>
        <w:spacing w:line="240" w:lineRule="auto"/>
        <w:rPr>
          <w:sz w:val="20"/>
        </w:rPr>
      </w:pPr>
      <w:r w:rsidRPr="00520F46">
        <w:rPr>
          <w:sz w:val="20"/>
          <w:vertAlign w:val="superscript"/>
        </w:rPr>
        <w:t>1</w:t>
      </w:r>
      <w:r w:rsidR="00663AB2" w:rsidRPr="00520F46">
        <w:rPr>
          <w:sz w:val="20"/>
        </w:rPr>
        <w:t>Institute of Geosciences, Goethe University</w:t>
      </w:r>
      <w:r w:rsidR="0041199D" w:rsidRPr="00520F46">
        <w:rPr>
          <w:sz w:val="20"/>
        </w:rPr>
        <w:t>,</w:t>
      </w:r>
      <w:r w:rsidR="00663AB2" w:rsidRPr="00520F46">
        <w:rPr>
          <w:sz w:val="20"/>
        </w:rPr>
        <w:t xml:space="preserve"> Frankfurt</w:t>
      </w:r>
      <w:r w:rsidR="006C2DFF">
        <w:rPr>
          <w:sz w:val="20"/>
        </w:rPr>
        <w:t xml:space="preserve"> am Main</w:t>
      </w:r>
      <w:r w:rsidR="00663AB2" w:rsidRPr="00520F46">
        <w:rPr>
          <w:sz w:val="20"/>
        </w:rPr>
        <w:t xml:space="preserve">, </w:t>
      </w:r>
      <w:r w:rsidR="00AD586D" w:rsidRPr="00520F46">
        <w:rPr>
          <w:sz w:val="20"/>
        </w:rPr>
        <w:t xml:space="preserve">Germany, </w:t>
      </w:r>
      <w:r w:rsidR="00AD586D" w:rsidRPr="00520F46">
        <w:rPr>
          <w:sz w:val="20"/>
          <w:u w:val="single"/>
        </w:rPr>
        <w:t>buescher@</w:t>
      </w:r>
      <w:r w:rsidR="0041199D" w:rsidRPr="00520F46">
        <w:rPr>
          <w:sz w:val="20"/>
          <w:u w:val="single"/>
        </w:rPr>
        <w:t>kristall.</w:t>
      </w:r>
      <w:r w:rsidR="00AD586D" w:rsidRPr="00520F46">
        <w:rPr>
          <w:sz w:val="20"/>
          <w:u w:val="single"/>
        </w:rPr>
        <w:t>uni-frankfurt.de</w:t>
      </w:r>
      <w:r w:rsidR="00E36572" w:rsidRPr="00520F46">
        <w:rPr>
          <w:sz w:val="20"/>
        </w:rPr>
        <w:t>,</w:t>
      </w:r>
      <w:r w:rsidR="005F1618" w:rsidRPr="00520F46">
        <w:rPr>
          <w:sz w:val="20"/>
        </w:rPr>
        <w:t xml:space="preserve"> </w:t>
      </w:r>
      <w:r w:rsidR="005F1618" w:rsidRPr="00520F46">
        <w:rPr>
          <w:sz w:val="20"/>
          <w:vertAlign w:val="superscript"/>
        </w:rPr>
        <w:t>2</w:t>
      </w:r>
      <w:r w:rsidR="00AD586D" w:rsidRPr="00520F46">
        <w:rPr>
          <w:sz w:val="20"/>
        </w:rPr>
        <w:t xml:space="preserve">Deutsches </w:t>
      </w:r>
      <w:proofErr w:type="spellStart"/>
      <w:r w:rsidR="00AD586D" w:rsidRPr="00520F46">
        <w:rPr>
          <w:sz w:val="20"/>
        </w:rPr>
        <w:t>GeoForschungsZentrum</w:t>
      </w:r>
      <w:proofErr w:type="spellEnd"/>
      <w:r w:rsidR="00AD586D" w:rsidRPr="00520F46">
        <w:rPr>
          <w:sz w:val="20"/>
        </w:rPr>
        <w:t xml:space="preserve"> GFZ, Potsdam</w:t>
      </w:r>
      <w:r w:rsidR="005F1618" w:rsidRPr="00520F46">
        <w:rPr>
          <w:sz w:val="20"/>
        </w:rPr>
        <w:t xml:space="preserve">, </w:t>
      </w:r>
      <w:r w:rsidR="002D2F36" w:rsidRPr="00520F46">
        <w:rPr>
          <w:sz w:val="20"/>
        </w:rPr>
        <w:t>Germany</w:t>
      </w:r>
      <w:r w:rsidR="00E36572" w:rsidRPr="00520F46">
        <w:rPr>
          <w:sz w:val="20"/>
        </w:rPr>
        <w:t xml:space="preserve">, </w:t>
      </w:r>
      <w:r w:rsidR="005F1618" w:rsidRPr="00520F46">
        <w:rPr>
          <w:sz w:val="20"/>
          <w:vertAlign w:val="superscript"/>
        </w:rPr>
        <w:t>3</w:t>
      </w:r>
      <w:r w:rsidR="00AD586D" w:rsidRPr="00520F46">
        <w:rPr>
          <w:sz w:val="20"/>
        </w:rPr>
        <w:t xml:space="preserve">Deutsches </w:t>
      </w:r>
      <w:proofErr w:type="spellStart"/>
      <w:r w:rsidR="00AD586D" w:rsidRPr="00520F46">
        <w:rPr>
          <w:sz w:val="20"/>
        </w:rPr>
        <w:t>Elektronen</w:t>
      </w:r>
      <w:proofErr w:type="spellEnd"/>
      <w:r w:rsidR="00AD586D" w:rsidRPr="00520F46">
        <w:rPr>
          <w:sz w:val="20"/>
        </w:rPr>
        <w:t xml:space="preserve">-Synchrotron DESY, Hamburg, Germany, </w:t>
      </w:r>
      <w:r w:rsidR="00AD586D" w:rsidRPr="00520F46">
        <w:rPr>
          <w:sz w:val="20"/>
          <w:vertAlign w:val="superscript"/>
        </w:rPr>
        <w:t>4</w:t>
      </w:r>
      <w:r w:rsidR="00AD586D" w:rsidRPr="00520F46">
        <w:rPr>
          <w:sz w:val="20"/>
        </w:rPr>
        <w:t xml:space="preserve">Dassault </w:t>
      </w:r>
      <w:proofErr w:type="spellStart"/>
      <w:r w:rsidR="00AD586D" w:rsidRPr="00520F46">
        <w:rPr>
          <w:sz w:val="20"/>
        </w:rPr>
        <w:t>Systèmes</w:t>
      </w:r>
      <w:proofErr w:type="spellEnd"/>
      <w:r w:rsidR="00AD586D" w:rsidRPr="00520F46">
        <w:rPr>
          <w:sz w:val="20"/>
        </w:rPr>
        <w:t xml:space="preserve"> BIOVIA, Cambridge, United Kingdom, </w:t>
      </w:r>
      <w:r w:rsidR="00473360" w:rsidRPr="00520F46">
        <w:rPr>
          <w:sz w:val="20"/>
          <w:vertAlign w:val="superscript"/>
        </w:rPr>
        <w:t>5</w:t>
      </w:r>
      <w:r w:rsidR="00473360" w:rsidRPr="00520F46">
        <w:rPr>
          <w:sz w:val="20"/>
        </w:rPr>
        <w:t>European Synchrotron Radiation Facility ESRF, Grenoble, France</w:t>
      </w:r>
    </w:p>
    <w:p w:rsidR="00473360" w:rsidRDefault="00473360" w:rsidP="00473360">
      <w:pPr>
        <w:rPr>
          <w:noProof/>
        </w:rPr>
      </w:pPr>
    </w:p>
    <w:p w:rsidR="009A30E0" w:rsidRDefault="00F95F72" w:rsidP="00C912F5"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5122F0A9" wp14:editId="4477658D">
            <wp:simplePos x="0" y="0"/>
            <wp:positionH relativeFrom="margin">
              <wp:align>right</wp:align>
            </wp:positionH>
            <wp:positionV relativeFrom="page">
              <wp:posOffset>2750185</wp:posOffset>
            </wp:positionV>
            <wp:extent cx="1683385" cy="3386455"/>
            <wp:effectExtent l="0" t="0" r="0" b="4445"/>
            <wp:wrapTight wrapText="bothSides">
              <wp:wrapPolygon edited="0">
                <wp:start x="0" y="0"/>
                <wp:lineTo x="0" y="21507"/>
                <wp:lineTo x="21266" y="21507"/>
                <wp:lineTo x="2126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stract-dgk22-fig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60" w:rsidRPr="00473360">
        <w:rPr>
          <w:noProof/>
        </w:rPr>
        <w:t>Metal-</w:t>
      </w:r>
      <w:r w:rsidR="0009449E">
        <w:rPr>
          <w:noProof/>
        </w:rPr>
        <w:t>organic framework (MOF) compounds are a</w:t>
      </w:r>
      <w:r w:rsidR="00473360" w:rsidRPr="00473360">
        <w:rPr>
          <w:noProof/>
        </w:rPr>
        <w:t xml:space="preserve"> class of promising crystalline microporous materials </w:t>
      </w:r>
      <w:r w:rsidR="009A30E0">
        <w:rPr>
          <w:noProof/>
        </w:rPr>
        <w:t>containing</w:t>
      </w:r>
      <w:r w:rsidR="00473360">
        <w:t xml:space="preserve"> metal ions coordinated by organic linkers.</w:t>
      </w:r>
      <w:r w:rsidR="001B7940">
        <w:t xml:space="preserve"> Among the various </w:t>
      </w:r>
      <w:r w:rsidR="00C912F5" w:rsidRPr="00C912F5">
        <w:t xml:space="preserve">MOF </w:t>
      </w:r>
      <w:r w:rsidR="001B7940" w:rsidRPr="00C912F5">
        <w:t>structures</w:t>
      </w:r>
      <w:r w:rsidR="009A30E0">
        <w:t>,</w:t>
      </w:r>
      <w:r w:rsidR="001B7940" w:rsidRPr="00C912F5">
        <w:t xml:space="preserve"> perovskite-</w:t>
      </w:r>
      <w:r w:rsidR="009A30E0">
        <w:t xml:space="preserve">like </w:t>
      </w:r>
      <w:r w:rsidR="001B7940" w:rsidRPr="00C912F5">
        <w:t xml:space="preserve">structured </w:t>
      </w:r>
      <w:r w:rsidR="009A30E0">
        <w:t>MOFs</w:t>
      </w:r>
      <w:r w:rsidR="001B7940" w:rsidRPr="00C912F5">
        <w:t xml:space="preserve"> have </w:t>
      </w:r>
      <w:r w:rsidR="009A30E0">
        <w:t>attracted</w:t>
      </w:r>
      <w:r w:rsidR="00C912F5" w:rsidRPr="00C912F5">
        <w:t xml:space="preserve"> attention due to their </w:t>
      </w:r>
      <w:r w:rsidR="009A30E0">
        <w:t>chemical diversity</w:t>
      </w:r>
      <w:r w:rsidR="001B7940" w:rsidRPr="00C912F5">
        <w:t xml:space="preserve"> and </w:t>
      </w:r>
      <w:r w:rsidR="009A30E0">
        <w:t>their potential for a number of applications, e.g.</w:t>
      </w:r>
      <w:r w:rsidR="001B7940" w:rsidRPr="00C912F5">
        <w:t xml:space="preserve"> in ph</w:t>
      </w:r>
      <w:r w:rsidR="009A30E0">
        <w:t>otovoltaic energy generation</w:t>
      </w:r>
      <w:r w:rsidR="00C912F5" w:rsidRPr="00C912F5">
        <w:t xml:space="preserve"> [</w:t>
      </w:r>
      <w:r w:rsidR="005747B2">
        <w:t>1</w:t>
      </w:r>
      <w:r w:rsidR="00C912F5" w:rsidRPr="00C912F5">
        <w:t xml:space="preserve">]. </w:t>
      </w:r>
    </w:p>
    <w:p w:rsidR="00684747" w:rsidRDefault="009A30E0" w:rsidP="00C912F5">
      <w:r>
        <w:t>In the present</w:t>
      </w:r>
      <w:r w:rsidR="001B7940" w:rsidRPr="00C912F5">
        <w:t xml:space="preserve"> stu</w:t>
      </w:r>
      <w:r>
        <w:t xml:space="preserve">dy, the elastic behavior of </w:t>
      </w:r>
      <w:r w:rsidR="001B7940" w:rsidRPr="00C912F5">
        <w:t>metal-guanidinium format</w:t>
      </w:r>
      <w:r>
        <w:t>e</w:t>
      </w:r>
      <w:r w:rsidR="001B7940" w:rsidRPr="00C912F5">
        <w:t>s (</w:t>
      </w:r>
      <w:r w:rsidR="001B7940" w:rsidRPr="009A30E0">
        <w:rPr>
          <w:i/>
        </w:rPr>
        <w:t>M</w:t>
      </w:r>
      <w:r w:rsidR="001B7940" w:rsidRPr="00C912F5">
        <w:t xml:space="preserve">GF), where </w:t>
      </w:r>
      <w:r w:rsidR="001B7940" w:rsidRPr="009A30E0">
        <w:rPr>
          <w:i/>
        </w:rPr>
        <w:t>M</w:t>
      </w:r>
      <w:r w:rsidR="006C2DFF">
        <w:t>= Cu</w:t>
      </w:r>
      <w:r w:rsidR="008A5A59">
        <w:t xml:space="preserve">, </w:t>
      </w:r>
      <w:r w:rsidR="006C2DFF">
        <w:t>Zn</w:t>
      </w:r>
      <w:r w:rsidR="008A5A59">
        <w:t xml:space="preserve">, </w:t>
      </w:r>
      <w:proofErr w:type="spellStart"/>
      <w:r w:rsidR="006C2DFF">
        <w:t>Mn</w:t>
      </w:r>
      <w:proofErr w:type="spellEnd"/>
      <w:r w:rsidR="006C2DFF">
        <w:t>, Co</w:t>
      </w:r>
      <w:r w:rsidR="008A5A59">
        <w:t>, C</w:t>
      </w:r>
      <w:r w:rsidR="006C2DFF">
        <w:t>a</w:t>
      </w:r>
      <w:r w:rsidR="008A5A59">
        <w:t xml:space="preserve"> and C</w:t>
      </w:r>
      <w:r w:rsidR="006C2DFF">
        <w:t>d</w:t>
      </w:r>
      <w:r w:rsidR="008A5A59">
        <w:t xml:space="preserve"> has</w:t>
      </w:r>
      <w:r>
        <w:t xml:space="preserve"> been</w:t>
      </w:r>
      <w:r w:rsidR="00C912F5">
        <w:t xml:space="preserve"> investigated. </w:t>
      </w:r>
      <w:r w:rsidR="00684747">
        <w:t>This is of interest as these MOFs are known to undergo magnetic and/or structural phase transitions at low temperatures</w:t>
      </w:r>
      <w:r w:rsidR="005747B2">
        <w:t xml:space="preserve"> [3</w:t>
      </w:r>
      <w:r w:rsidR="00BE3765">
        <w:t>,4,5</w:t>
      </w:r>
      <w:r w:rsidR="005747B2">
        <w:t>]</w:t>
      </w:r>
      <w:r w:rsidR="00684747">
        <w:t xml:space="preserve"> and their elastic stiffness tensors may provide insight into the origin of the</w:t>
      </w:r>
      <w:r w:rsidR="008A5A59">
        <w:t>ir</w:t>
      </w:r>
      <w:r w:rsidR="00684747">
        <w:t xml:space="preserve"> </w:t>
      </w:r>
      <w:proofErr w:type="spellStart"/>
      <w:r w:rsidR="00684747">
        <w:t>ferroic</w:t>
      </w:r>
      <w:proofErr w:type="spellEnd"/>
      <w:r w:rsidR="00684747">
        <w:t xml:space="preserve"> or </w:t>
      </w:r>
      <w:proofErr w:type="spellStart"/>
      <w:r w:rsidR="00684747">
        <w:t>multiferroic</w:t>
      </w:r>
      <w:proofErr w:type="spellEnd"/>
      <w:r w:rsidR="00684747">
        <w:t xml:space="preserve"> behavior.</w:t>
      </w:r>
    </w:p>
    <w:p w:rsidR="00C53AD7" w:rsidRDefault="00F95F72" w:rsidP="004119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FDFD4F" wp14:editId="52EB902C">
                <wp:simplePos x="0" y="0"/>
                <wp:positionH relativeFrom="margin">
                  <wp:align>right</wp:align>
                </wp:positionH>
                <wp:positionV relativeFrom="paragraph">
                  <wp:posOffset>1276859</wp:posOffset>
                </wp:positionV>
                <wp:extent cx="1667510" cy="899770"/>
                <wp:effectExtent l="0" t="0" r="8890" b="0"/>
                <wp:wrapTight wrapText="bothSides">
                  <wp:wrapPolygon edited="0">
                    <wp:start x="0" y="0"/>
                    <wp:lineTo x="0" y="21051"/>
                    <wp:lineTo x="21468" y="21051"/>
                    <wp:lineTo x="21468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899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314B1" w:rsidRPr="00520F46" w:rsidRDefault="00EB4DD9" w:rsidP="00F314B1">
                            <w:pPr>
                              <w:pStyle w:val="Beschriftung"/>
                              <w:rPr>
                                <w:i w:val="0"/>
                                <w:noProof/>
                                <w:color w:val="auto"/>
                                <w:sz w:val="16"/>
                              </w:rPr>
                            </w:pPr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Fig.1 Top: </w:t>
                            </w:r>
                            <w:proofErr w:type="spellStart"/>
                            <w:r w:rsidR="006C2DFF">
                              <w:rPr>
                                <w:i w:val="0"/>
                                <w:color w:val="auto"/>
                                <w:sz w:val="16"/>
                              </w:rPr>
                              <w:t>c</w:t>
                            </w:r>
                            <w:r w:rsidR="00520F46">
                              <w:rPr>
                                <w:i w:val="0"/>
                                <w:color w:val="auto"/>
                                <w:sz w:val="16"/>
                                <w:vertAlign w:val="subscript"/>
                              </w:rPr>
                              <w:t>ij</w:t>
                            </w:r>
                            <w:proofErr w:type="spellEnd"/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for </w:t>
                            </w:r>
                            <w:proofErr w:type="spellStart"/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>ZnGF</w:t>
                            </w:r>
                            <w:proofErr w:type="spellEnd"/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obtained by DFT compared to those obtained by RUS and B</w:t>
                            </w:r>
                            <w:r w:rsid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>S</w:t>
                            </w:r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>. Experimental v</w:t>
                            </w:r>
                            <w:r w:rsid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alues </w:t>
                            </w:r>
                            <w:r w:rsidRPr="00520F46">
                              <w:rPr>
                                <w:i w:val="0"/>
                                <w:color w:val="auto"/>
                                <w:sz w:val="16"/>
                              </w:rPr>
                              <w:t>on the black line indicate perfect agreement with the results from DFT. Bottom: Bulk modulus of the MGF as a function of volume of their unit cells per 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DFD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0.1pt;margin-top:100.55pt;width:131.3pt;height:70.8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" stroked="f">
                <v:textbox inset="0,0,0,0">
                  <w:txbxContent>
                    <w:p w:rsidR="00F314B1" w:rsidRPr="00520F46" w:rsidRDefault="00EB4DD9" w:rsidP="00F314B1">
                      <w:pPr>
                        <w:pStyle w:val="Beschriftung"/>
                        <w:rPr>
                          <w:i w:val="0"/>
                          <w:noProof/>
                          <w:color w:val="auto"/>
                          <w:sz w:val="16"/>
                        </w:rPr>
                      </w:pPr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 xml:space="preserve">Fig.1 Top: </w:t>
                      </w:r>
                      <w:proofErr w:type="spellStart"/>
                      <w:r w:rsidR="006C2DFF">
                        <w:rPr>
                          <w:i w:val="0"/>
                          <w:color w:val="auto"/>
                          <w:sz w:val="16"/>
                        </w:rPr>
                        <w:t>c</w:t>
                      </w:r>
                      <w:r w:rsidR="00520F46">
                        <w:rPr>
                          <w:i w:val="0"/>
                          <w:color w:val="auto"/>
                          <w:sz w:val="16"/>
                          <w:vertAlign w:val="subscript"/>
                        </w:rPr>
                        <w:t>ij</w:t>
                      </w:r>
                      <w:proofErr w:type="spellEnd"/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 xml:space="preserve"> for </w:t>
                      </w:r>
                      <w:proofErr w:type="spellStart"/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>ZnGF</w:t>
                      </w:r>
                      <w:proofErr w:type="spellEnd"/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 xml:space="preserve"> obtained by DFT compared to those obtained by RUS and B</w:t>
                      </w:r>
                      <w:r w:rsidR="00520F46">
                        <w:rPr>
                          <w:i w:val="0"/>
                          <w:color w:val="auto"/>
                          <w:sz w:val="16"/>
                        </w:rPr>
                        <w:t>S</w:t>
                      </w:r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>. Experimental v</w:t>
                      </w:r>
                      <w:r w:rsidR="00520F46">
                        <w:rPr>
                          <w:i w:val="0"/>
                          <w:color w:val="auto"/>
                          <w:sz w:val="16"/>
                        </w:rPr>
                        <w:t xml:space="preserve">alues </w:t>
                      </w:r>
                      <w:r w:rsidRPr="00520F46">
                        <w:rPr>
                          <w:i w:val="0"/>
                          <w:color w:val="auto"/>
                          <w:sz w:val="16"/>
                        </w:rPr>
                        <w:t>on the black line indicate perfect agreement with the results from DFT. Bottom: Bulk modulus of the MGF as a function of volume of their unit cells per cation.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912F5" w:rsidRPr="0041199D">
        <w:rPr>
          <w:i/>
        </w:rPr>
        <w:t>M</w:t>
      </w:r>
      <w:r w:rsidR="00C912F5">
        <w:t xml:space="preserve">GFs are </w:t>
      </w:r>
      <w:r w:rsidR="001B7940">
        <w:t>perovskite-</w:t>
      </w:r>
      <w:r w:rsidR="001B7940" w:rsidRPr="00C912F5">
        <w:t>like MOFs</w:t>
      </w:r>
      <w:r w:rsidR="00684747">
        <w:t>. Their general formula</w:t>
      </w:r>
      <w:r w:rsidR="001B7940" w:rsidRPr="00C912F5">
        <w:t xml:space="preserve"> </w:t>
      </w:r>
      <w:r w:rsidR="00684747">
        <w:t xml:space="preserve">is </w:t>
      </w:r>
      <w:r w:rsidR="001B7940" w:rsidRPr="00C912F5">
        <w:t>ABX</w:t>
      </w:r>
      <w:r w:rsidR="001B7940" w:rsidRPr="009A30E0">
        <w:rPr>
          <w:vertAlign w:val="subscript"/>
        </w:rPr>
        <w:t>3</w:t>
      </w:r>
      <w:r w:rsidR="00684747">
        <w:t xml:space="preserve">, where A represents </w:t>
      </w:r>
      <w:r w:rsidR="00684747" w:rsidRPr="00C912F5">
        <w:t>C(NH</w:t>
      </w:r>
      <w:r w:rsidR="00684747" w:rsidRPr="00684747">
        <w:rPr>
          <w:vertAlign w:val="subscript"/>
        </w:rPr>
        <w:t>2</w:t>
      </w:r>
      <w:r w:rsidR="00684747" w:rsidRPr="00C912F5">
        <w:t>)</w:t>
      </w:r>
      <w:r w:rsidR="00684747" w:rsidRPr="00684747">
        <w:rPr>
          <w:vertAlign w:val="subscript"/>
        </w:rPr>
        <w:t>3</w:t>
      </w:r>
      <w:r w:rsidR="008A5A59" w:rsidRPr="008A5A59">
        <w:t>,</w:t>
      </w:r>
      <w:r w:rsidR="00684747">
        <w:t xml:space="preserve"> B is a divalent metal ion (</w:t>
      </w:r>
      <w:r w:rsidR="00684747" w:rsidRPr="00684747">
        <w:rPr>
          <w:i/>
        </w:rPr>
        <w:t>M</w:t>
      </w:r>
      <w:r w:rsidR="0041199D">
        <w:t xml:space="preserve"> = </w:t>
      </w:r>
      <w:r w:rsidR="006C2DFF">
        <w:t>Cu</w:t>
      </w:r>
      <w:r w:rsidR="0041199D">
        <w:t xml:space="preserve">, </w:t>
      </w:r>
      <w:r w:rsidR="006C2DFF">
        <w:t>Zn</w:t>
      </w:r>
      <w:r w:rsidR="0041199D">
        <w:t xml:space="preserve">, </w:t>
      </w:r>
      <w:proofErr w:type="spellStart"/>
      <w:r w:rsidR="006C2DFF">
        <w:t>Mn</w:t>
      </w:r>
      <w:proofErr w:type="spellEnd"/>
      <w:r w:rsidR="00684747">
        <w:t xml:space="preserve">, </w:t>
      </w:r>
      <w:r w:rsidR="006C2DFF">
        <w:t>Co</w:t>
      </w:r>
      <w:r w:rsidR="00684747">
        <w:t xml:space="preserve">, </w:t>
      </w:r>
      <w:r w:rsidR="006C2DFF">
        <w:t>Ca</w:t>
      </w:r>
      <w:r w:rsidR="00684747">
        <w:t xml:space="preserve"> </w:t>
      </w:r>
      <w:r w:rsidR="008A5A59">
        <w:t xml:space="preserve">or </w:t>
      </w:r>
      <w:r w:rsidR="006C2DFF">
        <w:t>Cd</w:t>
      </w:r>
      <w:r w:rsidR="008A5A59">
        <w:t>)</w:t>
      </w:r>
      <w:r w:rsidR="00684747">
        <w:t>, and X</w:t>
      </w:r>
      <w:r w:rsidR="00684747">
        <w:rPr>
          <w:sz w:val="16"/>
          <w:szCs w:val="16"/>
        </w:rPr>
        <w:t xml:space="preserve"> </w:t>
      </w:r>
      <w:r w:rsidR="00684747">
        <w:t xml:space="preserve">is the </w:t>
      </w:r>
      <w:r w:rsidR="001B7940">
        <w:t>p</w:t>
      </w:r>
      <w:r w:rsidR="00C53AD7">
        <w:t>olyatomic linker anion</w:t>
      </w:r>
      <w:r w:rsidR="009A30E0">
        <w:t>,</w:t>
      </w:r>
      <w:r w:rsidR="00684747">
        <w:t xml:space="preserve"> formate =</w:t>
      </w:r>
      <w:r w:rsidR="00C53AD7">
        <w:t xml:space="preserve"> </w:t>
      </w:r>
      <w:r w:rsidR="00C912F5">
        <w:t>HCOO</w:t>
      </w:r>
      <w:r w:rsidR="00C912F5">
        <w:rPr>
          <w:vertAlign w:val="superscript"/>
        </w:rPr>
        <w:t>-</w:t>
      </w:r>
      <w:r w:rsidR="001B7940">
        <w:t>.</w:t>
      </w:r>
      <w:r w:rsidR="00C53AD7">
        <w:t xml:space="preserve"> </w:t>
      </w:r>
      <w:r w:rsidR="009A30E0">
        <w:t>T</w:t>
      </w:r>
      <w:r w:rsidR="00C53AD7">
        <w:t xml:space="preserve">he elastic properties of </w:t>
      </w:r>
      <w:proofErr w:type="spellStart"/>
      <w:r w:rsidR="00C53AD7">
        <w:t>ZnGF</w:t>
      </w:r>
      <w:proofErr w:type="spellEnd"/>
      <w:r w:rsidR="00C53AD7">
        <w:t xml:space="preserve">, </w:t>
      </w:r>
      <w:proofErr w:type="spellStart"/>
      <w:r w:rsidR="00C53AD7">
        <w:t>MnGF</w:t>
      </w:r>
      <w:proofErr w:type="spellEnd"/>
      <w:r w:rsidR="00C53AD7">
        <w:t xml:space="preserve">, </w:t>
      </w:r>
      <w:proofErr w:type="spellStart"/>
      <w:r w:rsidR="00C53AD7">
        <w:t>CoGF</w:t>
      </w:r>
      <w:proofErr w:type="spellEnd"/>
      <w:r w:rsidR="00C53AD7">
        <w:t xml:space="preserve"> and </w:t>
      </w:r>
      <w:proofErr w:type="spellStart"/>
      <w:r w:rsidR="00C53AD7">
        <w:t>CuGF</w:t>
      </w:r>
      <w:proofErr w:type="spellEnd"/>
      <w:r w:rsidR="00C53AD7">
        <w:t xml:space="preserve"> </w:t>
      </w:r>
      <w:r w:rsidR="009A30E0">
        <w:t>have been</w:t>
      </w:r>
      <w:r w:rsidR="00C53AD7">
        <w:t xml:space="preserve"> investigated by plane </w:t>
      </w:r>
      <w:r w:rsidR="009A30E0">
        <w:t xml:space="preserve">wave / </w:t>
      </w:r>
      <w:r w:rsidR="00C53AD7">
        <w:t>par</w:t>
      </w:r>
      <w:r w:rsidR="009A30E0">
        <w:t>a</w:t>
      </w:r>
      <w:r w:rsidR="00684747">
        <w:t>llel plate ultrasound spectrosc</w:t>
      </w:r>
      <w:r w:rsidR="009A30E0">
        <w:t>opy</w:t>
      </w:r>
      <w:r w:rsidR="000748C1">
        <w:t>, resonant ultrasound spectroscopy</w:t>
      </w:r>
      <w:r w:rsidR="00520F46">
        <w:t xml:space="preserve"> (RUS)</w:t>
      </w:r>
      <w:r w:rsidR="000748C1">
        <w:t>, Brillouin spectroscopy</w:t>
      </w:r>
      <w:r w:rsidR="00520F46">
        <w:t xml:space="preserve"> (BS)</w:t>
      </w:r>
      <w:r w:rsidR="000748C1">
        <w:t>, density functional theory, and the analysis of thermal diffuse scattering.</w:t>
      </w:r>
    </w:p>
    <w:p w:rsidR="009054EC" w:rsidRDefault="009A30E0" w:rsidP="0041199D">
      <w:r>
        <w:t>Fig. 1 shows a comparison of the experimental results to DFT-results</w:t>
      </w:r>
      <w:r w:rsidR="00684747">
        <w:t xml:space="preserve"> for </w:t>
      </w:r>
      <w:proofErr w:type="spellStart"/>
      <w:r w:rsidR="00684747">
        <w:t>ZnGF</w:t>
      </w:r>
      <w:proofErr w:type="spellEnd"/>
      <w:r>
        <w:t>. The</w:t>
      </w:r>
      <w:r w:rsidR="00684747">
        <w:t>re generally is a</w:t>
      </w:r>
      <w:r>
        <w:t xml:space="preserve"> good agreement between the different techniques and the theoretical data</w:t>
      </w:r>
      <w:r w:rsidR="008A5A59">
        <w:t>, if dispersion-corrected DFT calculations are employed</w:t>
      </w:r>
      <w:r w:rsidR="00684747">
        <w:t xml:space="preserve">. The </w:t>
      </w:r>
      <w:r w:rsidR="00684747" w:rsidRPr="0041199D">
        <w:rPr>
          <w:i/>
        </w:rPr>
        <w:t>M</w:t>
      </w:r>
      <w:r w:rsidR="00684747">
        <w:t>GF</w:t>
      </w:r>
      <w:r w:rsidR="008A5A59">
        <w:t>s crystalliz</w:t>
      </w:r>
      <w:r w:rsidR="00684747">
        <w:t xml:space="preserve">e in different structure </w:t>
      </w:r>
      <w:r w:rsidR="006C2DFF">
        <w:t xml:space="preserve">types, where </w:t>
      </w:r>
      <w:proofErr w:type="spellStart"/>
      <w:r w:rsidR="006C2DFF">
        <w:t>ZnGF</w:t>
      </w:r>
      <w:proofErr w:type="spellEnd"/>
      <w:r w:rsidR="006C2DFF">
        <w:t xml:space="preserve">, </w:t>
      </w:r>
      <w:proofErr w:type="spellStart"/>
      <w:r w:rsidR="006C2DFF">
        <w:t>MnGF</w:t>
      </w:r>
      <w:proofErr w:type="spellEnd"/>
      <w:r w:rsidR="006C2DFF">
        <w:t xml:space="preserve"> and</w:t>
      </w:r>
      <w:r w:rsidR="00684747">
        <w:t xml:space="preserve"> </w:t>
      </w:r>
      <w:proofErr w:type="spellStart"/>
      <w:r w:rsidR="00684747">
        <w:t>CoGF</w:t>
      </w:r>
      <w:proofErr w:type="spellEnd"/>
      <w:r w:rsidR="00684747">
        <w:t xml:space="preserve"> are isostructural</w:t>
      </w:r>
      <w:bookmarkStart w:id="0" w:name="_GoBack"/>
      <w:bookmarkEnd w:id="0"/>
      <w:r w:rsidR="00684747">
        <w:t xml:space="preserve">. The structure of </w:t>
      </w:r>
      <w:proofErr w:type="spellStart"/>
      <w:r w:rsidR="00684747">
        <w:t>CuGF</w:t>
      </w:r>
      <w:proofErr w:type="spellEnd"/>
      <w:r>
        <w:t xml:space="preserve"> </w:t>
      </w:r>
      <w:r w:rsidR="00684747">
        <w:t>only differs slight</w:t>
      </w:r>
      <w:r w:rsidR="006C2DFF">
        <w:t>ly</w:t>
      </w:r>
      <w:r w:rsidR="00684747">
        <w:t xml:space="preserve"> from th</w:t>
      </w:r>
      <w:r w:rsidR="008A5A59">
        <w:t xml:space="preserve">at of </w:t>
      </w:r>
      <w:proofErr w:type="spellStart"/>
      <w:r w:rsidR="008A5A59">
        <w:t>ZnGF</w:t>
      </w:r>
      <w:proofErr w:type="spellEnd"/>
      <w:r w:rsidR="00EF2119">
        <w:t xml:space="preserve"> </w:t>
      </w:r>
      <w:r w:rsidR="00520F46">
        <w:t>[3]</w:t>
      </w:r>
      <w:r w:rsidR="00684747">
        <w:t xml:space="preserve">, while </w:t>
      </w:r>
      <w:proofErr w:type="spellStart"/>
      <w:r w:rsidR="00684747">
        <w:t>CdGF</w:t>
      </w:r>
      <w:proofErr w:type="spellEnd"/>
      <w:r w:rsidR="00684747">
        <w:t xml:space="preserve"> and </w:t>
      </w:r>
      <w:proofErr w:type="spellStart"/>
      <w:r w:rsidR="00684747">
        <w:t>CaGF</w:t>
      </w:r>
      <w:proofErr w:type="spellEnd"/>
      <w:r w:rsidR="00684747">
        <w:t xml:space="preserve"> have dis</w:t>
      </w:r>
      <w:r w:rsidR="008A5A59">
        <w:t xml:space="preserve">tinct </w:t>
      </w:r>
      <w:r w:rsidR="00EF2119">
        <w:t>structures [</w:t>
      </w:r>
      <w:r w:rsidR="00520F46">
        <w:t>4, 5]</w:t>
      </w:r>
      <w:r w:rsidR="008A5A59">
        <w:t xml:space="preserve">. Our results show a systematic variation of the bulk modulus as a function of the radius of the </w:t>
      </w:r>
      <w:r w:rsidR="008A5A59" w:rsidRPr="0041199D">
        <w:rPr>
          <w:i/>
        </w:rPr>
        <w:t>M</w:t>
      </w:r>
      <w:r w:rsidR="008A5A59">
        <w:t xml:space="preserve">-cation, which leads to the conclusion that at ambient conditions </w:t>
      </w:r>
      <w:r w:rsidR="009054EC">
        <w:t>the elastic behavior is mainly due to the packing density and dep</w:t>
      </w:r>
      <w:r w:rsidR="0041199D">
        <w:t>ends little on the bon</w:t>
      </w:r>
      <w:r w:rsidR="009054EC">
        <w:t>d</w:t>
      </w:r>
      <w:r w:rsidR="0041199D">
        <w:t>i</w:t>
      </w:r>
      <w:r w:rsidR="009054EC">
        <w:t xml:space="preserve">ng between the </w:t>
      </w:r>
      <w:r w:rsidR="009054EC" w:rsidRPr="0041199D">
        <w:rPr>
          <w:i/>
        </w:rPr>
        <w:t>M</w:t>
      </w:r>
      <w:r w:rsidR="009054EC">
        <w:t>-cation and the formate.</w:t>
      </w:r>
    </w:p>
    <w:p w:rsidR="009054EC" w:rsidRDefault="009054EC" w:rsidP="009A30E0">
      <w:pPr>
        <w:spacing w:line="240" w:lineRule="auto"/>
      </w:pPr>
    </w:p>
    <w:p w:rsidR="00EB4DD9" w:rsidRPr="00520F46" w:rsidRDefault="00EB4DD9" w:rsidP="005747B2">
      <w:pPr>
        <w:pStyle w:val="KeinLeerraum"/>
        <w:rPr>
          <w:sz w:val="18"/>
          <w:lang w:val="en-US"/>
        </w:rPr>
      </w:pPr>
      <w:r w:rsidRPr="00520F46">
        <w:rPr>
          <w:sz w:val="18"/>
          <w:lang w:val="en-US"/>
        </w:rPr>
        <w:t>[</w:t>
      </w:r>
      <w:r w:rsidR="00EF2119">
        <w:rPr>
          <w:sz w:val="18"/>
          <w:lang w:val="en-US"/>
        </w:rPr>
        <w:t>1</w:t>
      </w:r>
      <w:r w:rsidRPr="00520F46">
        <w:rPr>
          <w:sz w:val="18"/>
          <w:lang w:val="en-US"/>
        </w:rPr>
        <w:t>]</w:t>
      </w:r>
      <w:r w:rsidR="005747B2" w:rsidRPr="00520F46">
        <w:rPr>
          <w:sz w:val="18"/>
          <w:lang w:val="en-US"/>
        </w:rPr>
        <w:t xml:space="preserve"> </w:t>
      </w:r>
      <w:proofErr w:type="spellStart"/>
      <w:r w:rsidR="005747B2" w:rsidRPr="00520F46">
        <w:rPr>
          <w:sz w:val="18"/>
          <w:lang w:val="en-US"/>
        </w:rPr>
        <w:t>Kanemitsu</w:t>
      </w:r>
      <w:proofErr w:type="spellEnd"/>
      <w:r w:rsidR="005747B2" w:rsidRPr="00520F46">
        <w:rPr>
          <w:sz w:val="18"/>
          <w:lang w:val="en-US"/>
        </w:rPr>
        <w:t xml:space="preserve"> Y, </w:t>
      </w:r>
      <w:proofErr w:type="spellStart"/>
      <w:r w:rsidR="005747B2" w:rsidRPr="00520F46">
        <w:rPr>
          <w:sz w:val="18"/>
          <w:lang w:val="en-US"/>
        </w:rPr>
        <w:t>Handa</w:t>
      </w:r>
      <w:proofErr w:type="spellEnd"/>
      <w:r w:rsidR="005747B2" w:rsidRPr="00520F46">
        <w:rPr>
          <w:sz w:val="18"/>
          <w:lang w:val="en-US"/>
        </w:rPr>
        <w:t xml:space="preserve"> T, </w:t>
      </w:r>
      <w:proofErr w:type="spellStart"/>
      <w:r w:rsidR="005747B2" w:rsidRPr="00520F46">
        <w:rPr>
          <w:sz w:val="18"/>
          <w:lang w:val="en-US"/>
        </w:rPr>
        <w:t>Photophysics</w:t>
      </w:r>
      <w:proofErr w:type="spellEnd"/>
      <w:r w:rsidR="005747B2" w:rsidRPr="00520F46">
        <w:rPr>
          <w:sz w:val="18"/>
          <w:lang w:val="en-US"/>
        </w:rPr>
        <w:t xml:space="preserve"> of metal halide perovskites: From materials to devices, </w:t>
      </w:r>
      <w:proofErr w:type="spellStart"/>
      <w:r w:rsidR="005747B2" w:rsidRPr="00520F46">
        <w:rPr>
          <w:sz w:val="18"/>
          <w:lang w:val="en-US"/>
        </w:rPr>
        <w:t>Jpn</w:t>
      </w:r>
      <w:proofErr w:type="spellEnd"/>
      <w:r w:rsidR="005747B2" w:rsidRPr="00520F46">
        <w:rPr>
          <w:sz w:val="18"/>
          <w:lang w:val="en-US"/>
        </w:rPr>
        <w:t>. J. Appl. Phys. 57, 090101 (2018)</w:t>
      </w:r>
    </w:p>
    <w:p w:rsidR="002B4269" w:rsidRPr="00520F46" w:rsidRDefault="002B4269" w:rsidP="009A30E0">
      <w:pPr>
        <w:spacing w:line="240" w:lineRule="auto"/>
        <w:rPr>
          <w:sz w:val="18"/>
        </w:rPr>
      </w:pPr>
      <w:r w:rsidRPr="00520F46">
        <w:rPr>
          <w:sz w:val="18"/>
        </w:rPr>
        <w:t>[3]</w:t>
      </w:r>
      <w:r w:rsidR="00520F46">
        <w:rPr>
          <w:sz w:val="18"/>
        </w:rPr>
        <w:t xml:space="preserve"> </w:t>
      </w:r>
      <w:r w:rsidR="005747B2" w:rsidRPr="00520F46">
        <w:rPr>
          <w:sz w:val="18"/>
        </w:rPr>
        <w:t xml:space="preserve">Hu K-L, </w:t>
      </w:r>
      <w:proofErr w:type="spellStart"/>
      <w:r w:rsidR="005747B2" w:rsidRPr="00520F46">
        <w:rPr>
          <w:sz w:val="18"/>
        </w:rPr>
        <w:t>Kurmoo</w:t>
      </w:r>
      <w:proofErr w:type="spellEnd"/>
      <w:r w:rsidR="005747B2" w:rsidRPr="00520F46">
        <w:rPr>
          <w:sz w:val="18"/>
        </w:rPr>
        <w:t xml:space="preserve"> M, Wang Z, Gao S, Metal-organic perovskites: synthesis, structures, and magnetic properties of [C(NH</w:t>
      </w:r>
      <w:r w:rsidR="005747B2" w:rsidRPr="00520F46">
        <w:rPr>
          <w:sz w:val="18"/>
          <w:vertAlign w:val="subscript"/>
        </w:rPr>
        <w:t>2</w:t>
      </w:r>
      <w:r w:rsidR="005747B2" w:rsidRPr="00520F46">
        <w:rPr>
          <w:sz w:val="18"/>
        </w:rPr>
        <w:t>)</w:t>
      </w:r>
      <w:r w:rsidR="00EF2119" w:rsidRPr="00520F46">
        <w:rPr>
          <w:sz w:val="18"/>
          <w:vertAlign w:val="subscript"/>
        </w:rPr>
        <w:t>3</w:t>
      </w:r>
      <w:r w:rsidR="00EF2119" w:rsidRPr="00520F46">
        <w:rPr>
          <w:sz w:val="18"/>
        </w:rPr>
        <w:t>] [</w:t>
      </w:r>
      <w:r w:rsidR="005747B2" w:rsidRPr="00520F46">
        <w:rPr>
          <w:sz w:val="18"/>
        </w:rPr>
        <w:t>M</w:t>
      </w:r>
      <w:r w:rsidR="005747B2" w:rsidRPr="00520F46">
        <w:rPr>
          <w:sz w:val="18"/>
          <w:vertAlign w:val="superscript"/>
        </w:rPr>
        <w:t>II</w:t>
      </w:r>
      <w:r w:rsidR="005747B2" w:rsidRPr="00520F46">
        <w:rPr>
          <w:sz w:val="18"/>
        </w:rPr>
        <w:t>(HCOO)</w:t>
      </w:r>
      <w:r w:rsidR="005747B2" w:rsidRPr="00520F46">
        <w:rPr>
          <w:sz w:val="18"/>
          <w:vertAlign w:val="subscript"/>
        </w:rPr>
        <w:t>3</w:t>
      </w:r>
      <w:r w:rsidR="005747B2" w:rsidRPr="00520F46">
        <w:rPr>
          <w:sz w:val="18"/>
        </w:rPr>
        <w:t>] (M=</w:t>
      </w:r>
      <w:proofErr w:type="spellStart"/>
      <w:r w:rsidR="005747B2" w:rsidRPr="00520F46">
        <w:rPr>
          <w:sz w:val="18"/>
        </w:rPr>
        <w:t>Mn</w:t>
      </w:r>
      <w:proofErr w:type="spellEnd"/>
      <w:r w:rsidR="005747B2" w:rsidRPr="00520F46">
        <w:rPr>
          <w:sz w:val="18"/>
        </w:rPr>
        <w:t>, Fe, Co, Ni, Cu, Zn), Chem. Eur. J. 15, 12050 (2009)</w:t>
      </w:r>
    </w:p>
    <w:p w:rsidR="00520F46" w:rsidRPr="00EF2119" w:rsidRDefault="00EF2119" w:rsidP="009A30E0">
      <w:pPr>
        <w:spacing w:line="240" w:lineRule="auto"/>
        <w:rPr>
          <w:sz w:val="18"/>
        </w:rPr>
      </w:pPr>
      <w:r w:rsidRPr="00EF2119">
        <w:rPr>
          <w:sz w:val="18"/>
        </w:rPr>
        <w:t xml:space="preserve">[4] Gao H, Li C, Li L, Wei W, Tan Y, Tang Y, High pressure and elastic properties of a guanidinium-formate hybrid perovskite, </w:t>
      </w:r>
      <w:r>
        <w:rPr>
          <w:sz w:val="18"/>
        </w:rPr>
        <w:t>Dalton Trans. 49, 7228 (2020)</w:t>
      </w:r>
    </w:p>
    <w:p w:rsidR="00EF2119" w:rsidRPr="00EF2119" w:rsidRDefault="00520F46" w:rsidP="009A30E0">
      <w:pPr>
        <w:spacing w:line="240" w:lineRule="auto"/>
        <w:rPr>
          <w:sz w:val="18"/>
        </w:rPr>
      </w:pPr>
      <w:r w:rsidRPr="00EF2119">
        <w:rPr>
          <w:sz w:val="18"/>
        </w:rPr>
        <w:t>[5]</w:t>
      </w:r>
      <w:r w:rsidR="00EF2119" w:rsidRPr="00EF2119">
        <w:rPr>
          <w:sz w:val="18"/>
        </w:rPr>
        <w:t xml:space="preserve"> </w:t>
      </w:r>
      <w:proofErr w:type="spellStart"/>
      <w:r w:rsidR="00EF2119" w:rsidRPr="00EF2119">
        <w:rPr>
          <w:sz w:val="18"/>
        </w:rPr>
        <w:t>Haussühl</w:t>
      </w:r>
      <w:proofErr w:type="spellEnd"/>
      <w:r w:rsidR="00EF2119" w:rsidRPr="00EF2119">
        <w:rPr>
          <w:sz w:val="18"/>
        </w:rPr>
        <w:t xml:space="preserve"> E, </w:t>
      </w:r>
      <w:proofErr w:type="spellStart"/>
      <w:r w:rsidR="00EF2119" w:rsidRPr="00EF2119">
        <w:rPr>
          <w:sz w:val="18"/>
        </w:rPr>
        <w:t>Bayarjargal</w:t>
      </w:r>
      <w:proofErr w:type="spellEnd"/>
      <w:r w:rsidR="00EF2119" w:rsidRPr="00EF2119">
        <w:rPr>
          <w:sz w:val="18"/>
        </w:rPr>
        <w:t xml:space="preserve"> L, Winkler B, </w:t>
      </w:r>
      <w:proofErr w:type="spellStart"/>
      <w:r w:rsidR="00EF2119" w:rsidRPr="00EF2119">
        <w:rPr>
          <w:sz w:val="18"/>
        </w:rPr>
        <w:t>Luchitskaia</w:t>
      </w:r>
      <w:proofErr w:type="spellEnd"/>
      <w:r w:rsidR="00EF2119" w:rsidRPr="00EF2119">
        <w:rPr>
          <w:sz w:val="18"/>
        </w:rPr>
        <w:t xml:space="preserve"> R, </w:t>
      </w:r>
      <w:proofErr w:type="spellStart"/>
      <w:r w:rsidR="00EF2119" w:rsidRPr="00EF2119">
        <w:rPr>
          <w:sz w:val="18"/>
        </w:rPr>
        <w:t>Büscher</w:t>
      </w:r>
      <w:proofErr w:type="spellEnd"/>
      <w:r w:rsidR="00EF2119" w:rsidRPr="00EF2119">
        <w:rPr>
          <w:sz w:val="18"/>
        </w:rPr>
        <w:t xml:space="preserve"> J, Negati</w:t>
      </w:r>
      <w:r w:rsidR="00EF2119">
        <w:rPr>
          <w:sz w:val="18"/>
        </w:rPr>
        <w:t>v</w:t>
      </w:r>
      <w:r w:rsidR="00EF2119" w:rsidRPr="00EF2119">
        <w:rPr>
          <w:sz w:val="18"/>
        </w:rPr>
        <w:t>e therm</w:t>
      </w:r>
      <w:r w:rsidR="006C2DFF">
        <w:rPr>
          <w:sz w:val="18"/>
        </w:rPr>
        <w:t xml:space="preserve">al expansion, thermodynamic properties and T-dependent Raman scattering </w:t>
      </w:r>
      <w:r w:rsidR="00EF2119" w:rsidRPr="00EF2119">
        <w:rPr>
          <w:sz w:val="18"/>
        </w:rPr>
        <w:t>of a new metal-organic perovskite framework</w:t>
      </w:r>
      <w:r w:rsidR="00EF2119">
        <w:rPr>
          <w:sz w:val="18"/>
        </w:rPr>
        <w:t xml:space="preserve">, </w:t>
      </w:r>
      <w:r w:rsidR="00EF2119">
        <w:rPr>
          <w:i/>
          <w:sz w:val="18"/>
        </w:rPr>
        <w:t>submitted</w:t>
      </w:r>
    </w:p>
    <w:p w:rsidR="00520F46" w:rsidRPr="00EF2119" w:rsidRDefault="00520F46" w:rsidP="009A30E0">
      <w:pPr>
        <w:spacing w:line="240" w:lineRule="auto"/>
        <w:rPr>
          <w:sz w:val="18"/>
        </w:rPr>
      </w:pPr>
    </w:p>
    <w:p w:rsidR="00F95F72" w:rsidRPr="00EF2119" w:rsidRDefault="009054EC" w:rsidP="00EF2119">
      <w:pPr>
        <w:spacing w:line="240" w:lineRule="auto"/>
        <w:rPr>
          <w:sz w:val="20"/>
        </w:rPr>
      </w:pPr>
      <w:r w:rsidRPr="00EF2119">
        <w:rPr>
          <w:sz w:val="20"/>
        </w:rPr>
        <w:t>EH and JB are grateful for funding from the DFG (HA</w:t>
      </w:r>
      <w:r w:rsidR="002B4269" w:rsidRPr="00EF2119">
        <w:rPr>
          <w:sz w:val="20"/>
        </w:rPr>
        <w:t xml:space="preserve"> 5137-5</w:t>
      </w:r>
      <w:r w:rsidRPr="00EF2119">
        <w:rPr>
          <w:sz w:val="20"/>
        </w:rPr>
        <w:t xml:space="preserve">) BW and LP thank the DFG for funding </w:t>
      </w:r>
      <w:r w:rsidR="00EF2119" w:rsidRPr="00EF2119">
        <w:rPr>
          <w:sz w:val="20"/>
        </w:rPr>
        <w:t>in Wi</w:t>
      </w:r>
      <w:r w:rsidR="00EF2119">
        <w:rPr>
          <w:sz w:val="20"/>
        </w:rPr>
        <w:t xml:space="preserve"> </w:t>
      </w:r>
      <w:r w:rsidRPr="00EF2119">
        <w:rPr>
          <w:sz w:val="20"/>
        </w:rPr>
        <w:t xml:space="preserve">1232.  KB thanks the GSI (Darmstadt) for financial support. </w:t>
      </w:r>
      <w:r w:rsidR="009A30E0" w:rsidRPr="00EF2119">
        <w:rPr>
          <w:sz w:val="20"/>
        </w:rPr>
        <w:t xml:space="preserve"> </w:t>
      </w:r>
      <w:r w:rsidRPr="00EF2119">
        <w:rPr>
          <w:sz w:val="20"/>
        </w:rPr>
        <w:t>BW is grateful for support through the BI</w:t>
      </w:r>
      <w:r w:rsidR="00EB4DD9" w:rsidRPr="00EF2119">
        <w:rPr>
          <w:sz w:val="20"/>
        </w:rPr>
        <w:t>OVIA Science Ambassador</w:t>
      </w:r>
      <w:r w:rsidR="00F95F72">
        <w:rPr>
          <w:sz w:val="20"/>
        </w:rPr>
        <w:t xml:space="preserve"> program</w:t>
      </w:r>
      <w:r w:rsidR="00E85406">
        <w:rPr>
          <w:sz w:val="20"/>
        </w:rPr>
        <w:t>.</w:t>
      </w:r>
    </w:p>
    <w:sectPr w:rsidR="00F95F72" w:rsidRPr="00EF2119" w:rsidSect="00EB4DD9"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ED"/>
    <w:rsid w:val="000212F8"/>
    <w:rsid w:val="00055CA6"/>
    <w:rsid w:val="000748C1"/>
    <w:rsid w:val="0009449E"/>
    <w:rsid w:val="000975C7"/>
    <w:rsid w:val="001029D4"/>
    <w:rsid w:val="00150DC2"/>
    <w:rsid w:val="001728FD"/>
    <w:rsid w:val="001B7940"/>
    <w:rsid w:val="001C3CA5"/>
    <w:rsid w:val="0020479B"/>
    <w:rsid w:val="00293217"/>
    <w:rsid w:val="002B4269"/>
    <w:rsid w:val="002D2F36"/>
    <w:rsid w:val="00383655"/>
    <w:rsid w:val="003B1C71"/>
    <w:rsid w:val="003F5F44"/>
    <w:rsid w:val="00406AD0"/>
    <w:rsid w:val="0041199D"/>
    <w:rsid w:val="004520B0"/>
    <w:rsid w:val="00470479"/>
    <w:rsid w:val="00473360"/>
    <w:rsid w:val="00493A8D"/>
    <w:rsid w:val="004C6536"/>
    <w:rsid w:val="00505194"/>
    <w:rsid w:val="00520F46"/>
    <w:rsid w:val="00572239"/>
    <w:rsid w:val="005747B2"/>
    <w:rsid w:val="005F1618"/>
    <w:rsid w:val="00642EC1"/>
    <w:rsid w:val="00663AB2"/>
    <w:rsid w:val="00684747"/>
    <w:rsid w:val="006C2DFF"/>
    <w:rsid w:val="007207D7"/>
    <w:rsid w:val="00750F34"/>
    <w:rsid w:val="00770D19"/>
    <w:rsid w:val="0078664E"/>
    <w:rsid w:val="008A2479"/>
    <w:rsid w:val="008A5A59"/>
    <w:rsid w:val="008C2C4B"/>
    <w:rsid w:val="009054EC"/>
    <w:rsid w:val="009553F4"/>
    <w:rsid w:val="0096509E"/>
    <w:rsid w:val="00966178"/>
    <w:rsid w:val="009926B8"/>
    <w:rsid w:val="009A30E0"/>
    <w:rsid w:val="009E05F9"/>
    <w:rsid w:val="00A20830"/>
    <w:rsid w:val="00A347F9"/>
    <w:rsid w:val="00AC610A"/>
    <w:rsid w:val="00AD586D"/>
    <w:rsid w:val="00AE7CC9"/>
    <w:rsid w:val="00B23676"/>
    <w:rsid w:val="00B32F9B"/>
    <w:rsid w:val="00B43A48"/>
    <w:rsid w:val="00B71595"/>
    <w:rsid w:val="00BD4F67"/>
    <w:rsid w:val="00BE3765"/>
    <w:rsid w:val="00C05820"/>
    <w:rsid w:val="00C27332"/>
    <w:rsid w:val="00C53AD7"/>
    <w:rsid w:val="00C74B05"/>
    <w:rsid w:val="00C77EC0"/>
    <w:rsid w:val="00C81C0F"/>
    <w:rsid w:val="00C912F5"/>
    <w:rsid w:val="00CA1501"/>
    <w:rsid w:val="00CA6C2E"/>
    <w:rsid w:val="00CE5673"/>
    <w:rsid w:val="00CE59B4"/>
    <w:rsid w:val="00D045F2"/>
    <w:rsid w:val="00D23BED"/>
    <w:rsid w:val="00D425A9"/>
    <w:rsid w:val="00E16711"/>
    <w:rsid w:val="00E16C11"/>
    <w:rsid w:val="00E36572"/>
    <w:rsid w:val="00E85406"/>
    <w:rsid w:val="00EB4DD9"/>
    <w:rsid w:val="00EF2119"/>
    <w:rsid w:val="00F314B1"/>
    <w:rsid w:val="00F710C4"/>
    <w:rsid w:val="00F95F72"/>
    <w:rsid w:val="00F97405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622A70"/>
  <w14:defaultImageDpi w14:val="0"/>
  <w15:docId w15:val="{EC34092F-8806-4D19-B9C8-63FC54F9F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12F5"/>
    <w:pPr>
      <w:spacing w:line="264" w:lineRule="auto"/>
      <w:jc w:val="both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02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semiHidden/>
    <w:locked/>
    <w:rsid w:val="001029D4"/>
    <w:rPr>
      <w:rFonts w:ascii="Courier New" w:hAnsi="Courier New" w:cs="Courier New"/>
      <w:sz w:val="20"/>
      <w:szCs w:val="20"/>
      <w:lang w:val="x-none" w:eastAsia="de-DE"/>
    </w:rPr>
  </w:style>
  <w:style w:type="character" w:customStyle="1" w:styleId="y2iqfc">
    <w:name w:val="y2iqfc"/>
    <w:rsid w:val="001029D4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7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20479B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C912F5"/>
    <w:pPr>
      <w:jc w:val="both"/>
    </w:pPr>
    <w:rPr>
      <w:rFonts w:ascii="Cambria" w:hAnsi="Cambria" w:cs="Times New Roman"/>
      <w:sz w:val="22"/>
      <w:szCs w:val="22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F314B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65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W.Schmahl</dc:creator>
  <cp:keywords/>
  <dc:description/>
  <cp:lastModifiedBy>Windows User</cp:lastModifiedBy>
  <cp:revision>5</cp:revision>
  <cp:lastPrinted>2021-11-26T21:32:00Z</cp:lastPrinted>
  <dcterms:created xsi:type="dcterms:W3CDTF">2021-11-26T21:24:00Z</dcterms:created>
  <dcterms:modified xsi:type="dcterms:W3CDTF">2021-12-01T21:33:00Z</dcterms:modified>
</cp:coreProperties>
</file>